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5D" w:rsidRDefault="000E3A8A">
      <w:pPr>
        <w:jc w:val="both"/>
        <w:rPr>
          <w:rFonts w:ascii="Times New Roman" w:hAnsi="Times New Roman"/>
          <w:sz w:val="32"/>
        </w:rPr>
      </w:pPr>
      <w:bookmarkStart w:id="0" w:name="_GoBack"/>
      <w:bookmarkEnd w:id="0"/>
      <w:r>
        <w:rPr>
          <w:rFonts w:ascii="Times New Roman" w:hAnsi="Times New Roman"/>
          <w:noProof/>
          <w:sz w:val="32"/>
          <w:lang w:val="es-ES"/>
        </w:rPr>
        <w:drawing>
          <wp:inline distT="0" distB="0" distL="0" distR="0">
            <wp:extent cx="5842000" cy="2514600"/>
            <wp:effectExtent l="0" t="0" r="6350" b="0"/>
            <wp:docPr id="2" name="Imagen 2" descr="new gova +ne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ova +nei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0" cy="2514600"/>
                    </a:xfrm>
                    <a:prstGeom prst="rect">
                      <a:avLst/>
                    </a:prstGeom>
                    <a:noFill/>
                    <a:ln>
                      <a:noFill/>
                    </a:ln>
                  </pic:spPr>
                </pic:pic>
              </a:graphicData>
            </a:graphic>
          </wp:inline>
        </w:drawing>
      </w:r>
    </w:p>
    <w:p w:rsidR="001A7A5D" w:rsidRDefault="001A7A5D">
      <w:pPr>
        <w:jc w:val="both"/>
        <w:rPr>
          <w:rFonts w:ascii="Times New Roman" w:hAnsi="Times New Roman"/>
          <w:sz w:val="32"/>
        </w:rPr>
      </w:pPr>
    </w:p>
    <w:p w:rsidR="00D37FEB" w:rsidRDefault="00D37FEB">
      <w:pPr>
        <w:jc w:val="both"/>
        <w:rPr>
          <w:b/>
        </w:rPr>
      </w:pPr>
    </w:p>
    <w:p w:rsidR="00AE5789" w:rsidRDefault="00AE5789"/>
    <w:p w:rsidR="00AE5789" w:rsidRDefault="00AE5789"/>
    <w:p w:rsidR="00AE5789" w:rsidRDefault="00AE5789">
      <w:pPr>
        <w:ind w:right="-1"/>
        <w:jc w:val="center"/>
        <w:rPr>
          <w:rFonts w:ascii="Arial" w:hAnsi="Arial"/>
          <w:sz w:val="16"/>
        </w:rPr>
      </w:pPr>
    </w:p>
    <w:p w:rsidR="00AE5789" w:rsidRDefault="00AE5789"/>
    <w:p w:rsidR="00AE5789" w:rsidRDefault="00AE5789">
      <w:pPr>
        <w:ind w:right="-1"/>
        <w:jc w:val="center"/>
        <w:rPr>
          <w:rFonts w:ascii="Arial" w:hAnsi="Arial"/>
          <w:sz w:val="16"/>
        </w:rPr>
      </w:pPr>
    </w:p>
    <w:p w:rsidR="00AE5789" w:rsidRDefault="00AE5789">
      <w:pPr>
        <w:jc w:val="center"/>
        <w:rPr>
          <w:rFonts w:ascii="Times New Roman" w:hAnsi="Times New Roman"/>
        </w:rPr>
      </w:pPr>
    </w:p>
    <w:p w:rsidR="00B46E38" w:rsidRDefault="00B46E38" w:rsidP="00153AA9">
      <w:pPr>
        <w:jc w:val="center"/>
        <w:rPr>
          <w:rFonts w:ascii="Times New Roman" w:hAnsi="Times New Roman"/>
          <w:b/>
        </w:rPr>
      </w:pPr>
      <w:r w:rsidRPr="00074463">
        <w:rPr>
          <w:rFonts w:ascii="Times New Roman" w:hAnsi="Times New Roman"/>
          <w:b/>
        </w:rPr>
        <w:t xml:space="preserve">La única copia controlada de este documento está en soporte informático y se encuentra disponible en </w:t>
      </w:r>
      <w:r w:rsidR="001A7A5D">
        <w:rPr>
          <w:rFonts w:ascii="Times New Roman" w:hAnsi="Times New Roman"/>
          <w:b/>
        </w:rPr>
        <w:t>l</w:t>
      </w:r>
      <w:r w:rsidRPr="00074463">
        <w:rPr>
          <w:rFonts w:ascii="Times New Roman" w:hAnsi="Times New Roman"/>
          <w:b/>
        </w:rPr>
        <w:t>a Intranet. Una vez impreso este documento pasa a ser copia no controlada.</w:t>
      </w:r>
    </w:p>
    <w:p w:rsidR="00B46E38" w:rsidRDefault="00B46E38" w:rsidP="00153AA9">
      <w:pPr>
        <w:jc w:val="center"/>
        <w:rPr>
          <w:rFonts w:ascii="Times New Roman" w:hAnsi="Times New Roman"/>
        </w:rPr>
      </w:pPr>
    </w:p>
    <w:p w:rsidR="001A7A5D" w:rsidRPr="001A7A5D" w:rsidRDefault="001A7A5D" w:rsidP="00153AA9">
      <w:pPr>
        <w:jc w:val="center"/>
        <w:rPr>
          <w:rFonts w:ascii="Arial" w:hAnsi="Arial" w:cs="Arial"/>
          <w:sz w:val="16"/>
          <w:szCs w:val="16"/>
        </w:rPr>
      </w:pPr>
      <w:r w:rsidRPr="001A7A5D">
        <w:rPr>
          <w:rFonts w:ascii="Arial" w:hAnsi="Arial" w:cs="Arial"/>
          <w:sz w:val="16"/>
          <w:szCs w:val="16"/>
        </w:rPr>
        <w:t>Este Documento es propiedad de NEIKER y tiene carácter confidencial, por lo cual no podrá ser reproducido, por ningún medio, total o parcialmente sin autorización expresa y por escrito de la Dirección.</w:t>
      </w:r>
    </w:p>
    <w:p w:rsidR="00AE5789" w:rsidRDefault="00AE5789">
      <w:pPr>
        <w:jc w:val="center"/>
        <w:rPr>
          <w:rFonts w:ascii="Times New Roman" w:hAnsi="Times New Roman"/>
        </w:rPr>
      </w:pPr>
    </w:p>
    <w:p w:rsidR="001A7A5D" w:rsidRDefault="001A7A5D">
      <w:pPr>
        <w:jc w:val="center"/>
        <w:rPr>
          <w:rFonts w:ascii="Times New Roman" w:hAnsi="Times New Roman"/>
        </w:rPr>
      </w:pPr>
    </w:p>
    <w:p w:rsidR="001A7A5D" w:rsidRDefault="001A7A5D">
      <w:pPr>
        <w:jc w:val="center"/>
        <w:rPr>
          <w:rFonts w:ascii="Times New Roman" w:hAnsi="Times New Roman"/>
        </w:rPr>
      </w:pPr>
    </w:p>
    <w:p w:rsidR="001A7A5D" w:rsidRDefault="001A7A5D">
      <w:pPr>
        <w:jc w:val="center"/>
        <w:rPr>
          <w:rFonts w:ascii="Times New Roman" w:hAnsi="Times New Roman"/>
        </w:rPr>
      </w:pPr>
    </w:p>
    <w:p w:rsidR="00AE5789" w:rsidRDefault="00AE5789">
      <w:pPr>
        <w:jc w:val="center"/>
        <w:rPr>
          <w:rFonts w:ascii="Times New Roman" w:hAnsi="Times New Roman"/>
        </w:rPr>
      </w:pPr>
    </w:p>
    <w:tbl>
      <w:tblPr>
        <w:tblW w:w="0" w:type="auto"/>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402"/>
      </w:tblGrid>
      <w:tr w:rsidR="008A166A" w:rsidTr="00153AA9">
        <w:tblPrEx>
          <w:tblCellMar>
            <w:top w:w="0" w:type="dxa"/>
            <w:bottom w:w="0" w:type="dxa"/>
          </w:tblCellMar>
        </w:tblPrEx>
        <w:trPr>
          <w:trHeight w:val="1178"/>
          <w:jc w:val="center"/>
        </w:trPr>
        <w:tc>
          <w:tcPr>
            <w:tcW w:w="3544" w:type="dxa"/>
            <w:shd w:val="clear" w:color="auto" w:fill="auto"/>
          </w:tcPr>
          <w:p w:rsidR="008A166A" w:rsidRPr="00074463" w:rsidRDefault="00153AA9" w:rsidP="00765AD3">
            <w:pPr>
              <w:ind w:left="-70" w:firstLine="70"/>
              <w:jc w:val="both"/>
              <w:rPr>
                <w:rFonts w:ascii="Times New Roman" w:hAnsi="Times New Roman"/>
              </w:rPr>
            </w:pPr>
            <w:r>
              <w:rPr>
                <w:rFonts w:ascii="Times New Roman" w:hAnsi="Times New Roman"/>
              </w:rPr>
              <w:t>Emitido por:</w:t>
            </w:r>
          </w:p>
          <w:p w:rsidR="00074463" w:rsidRPr="00074463" w:rsidRDefault="002879F6" w:rsidP="00765AD3">
            <w:pPr>
              <w:ind w:left="-70" w:firstLine="70"/>
              <w:jc w:val="both"/>
              <w:rPr>
                <w:rFonts w:ascii="Times New Roman" w:hAnsi="Times New Roman"/>
              </w:rPr>
            </w:pPr>
            <w:r>
              <w:rPr>
                <w:rFonts w:ascii="Times New Roman" w:hAnsi="Times New Roman"/>
              </w:rPr>
              <w:t>Jefe de Laboratorio de SAN</w:t>
            </w:r>
          </w:p>
          <w:p w:rsidR="001A7A5D" w:rsidRDefault="001A7A5D" w:rsidP="00B021F6">
            <w:pPr>
              <w:ind w:left="-70" w:firstLine="70"/>
              <w:jc w:val="both"/>
              <w:rPr>
                <w:rFonts w:ascii="Times New Roman" w:hAnsi="Times New Roman"/>
              </w:rPr>
            </w:pPr>
          </w:p>
          <w:p w:rsidR="001A7A5D" w:rsidRDefault="001A7A5D" w:rsidP="00B021F6">
            <w:pPr>
              <w:ind w:left="-70" w:firstLine="70"/>
              <w:jc w:val="both"/>
              <w:rPr>
                <w:rFonts w:ascii="Times New Roman" w:hAnsi="Times New Roman"/>
              </w:rPr>
            </w:pPr>
          </w:p>
          <w:p w:rsidR="001A7A5D" w:rsidRDefault="001A7A5D" w:rsidP="00B021F6">
            <w:pPr>
              <w:ind w:left="-70" w:firstLine="70"/>
              <w:jc w:val="both"/>
              <w:rPr>
                <w:rFonts w:ascii="Times New Roman" w:hAnsi="Times New Roman"/>
              </w:rPr>
            </w:pPr>
          </w:p>
          <w:p w:rsidR="001A7A5D" w:rsidRDefault="001A7A5D" w:rsidP="00B021F6">
            <w:pPr>
              <w:ind w:left="-70" w:firstLine="70"/>
              <w:jc w:val="both"/>
              <w:rPr>
                <w:rFonts w:ascii="Times New Roman" w:hAnsi="Times New Roman"/>
              </w:rPr>
            </w:pPr>
          </w:p>
          <w:p w:rsidR="00153AA9" w:rsidRDefault="00153AA9" w:rsidP="00B021F6">
            <w:pPr>
              <w:ind w:left="-70" w:firstLine="70"/>
              <w:jc w:val="both"/>
              <w:rPr>
                <w:rFonts w:ascii="Times New Roman" w:hAnsi="Times New Roman"/>
              </w:rPr>
            </w:pPr>
          </w:p>
          <w:p w:rsidR="00B021F6" w:rsidRPr="00074463" w:rsidRDefault="00FA6F4F" w:rsidP="00B021F6">
            <w:pPr>
              <w:ind w:left="-70" w:firstLine="70"/>
              <w:jc w:val="both"/>
              <w:rPr>
                <w:rFonts w:ascii="Times New Roman" w:hAnsi="Times New Roman"/>
              </w:rPr>
            </w:pPr>
            <w:r w:rsidRPr="00074463">
              <w:rPr>
                <w:rFonts w:ascii="Times New Roman" w:hAnsi="Times New Roman"/>
              </w:rPr>
              <w:t>N</w:t>
            </w:r>
            <w:r w:rsidR="008A166A" w:rsidRPr="00074463">
              <w:rPr>
                <w:rFonts w:ascii="Times New Roman" w:hAnsi="Times New Roman"/>
              </w:rPr>
              <w:t>ombre</w:t>
            </w:r>
            <w:r w:rsidRPr="00074463">
              <w:rPr>
                <w:rFonts w:ascii="Times New Roman" w:hAnsi="Times New Roman"/>
              </w:rPr>
              <w:t xml:space="preserve">: </w:t>
            </w:r>
            <w:r w:rsidR="002879F6">
              <w:rPr>
                <w:rFonts w:ascii="Times New Roman" w:hAnsi="Times New Roman"/>
              </w:rPr>
              <w:t>Gorka Aduriz</w:t>
            </w:r>
          </w:p>
          <w:p w:rsidR="001A7A5D" w:rsidRPr="00074463" w:rsidRDefault="008A166A" w:rsidP="008E51AE">
            <w:pPr>
              <w:ind w:left="-70" w:firstLine="70"/>
              <w:jc w:val="both"/>
              <w:rPr>
                <w:rFonts w:ascii="Times New Roman" w:hAnsi="Times New Roman"/>
              </w:rPr>
            </w:pPr>
            <w:r w:rsidRPr="00074463">
              <w:rPr>
                <w:rFonts w:ascii="Times New Roman" w:hAnsi="Times New Roman"/>
              </w:rPr>
              <w:t xml:space="preserve">Fecha: </w:t>
            </w:r>
            <w:r w:rsidR="003A3432">
              <w:rPr>
                <w:rFonts w:ascii="Times New Roman" w:hAnsi="Times New Roman"/>
              </w:rPr>
              <w:t>0</w:t>
            </w:r>
            <w:r w:rsidR="008E51AE">
              <w:rPr>
                <w:rFonts w:ascii="Times New Roman" w:hAnsi="Times New Roman"/>
              </w:rPr>
              <w:t>3</w:t>
            </w:r>
            <w:r w:rsidR="00074463">
              <w:rPr>
                <w:rFonts w:ascii="Times New Roman" w:hAnsi="Times New Roman"/>
              </w:rPr>
              <w:t>/</w:t>
            </w:r>
            <w:r w:rsidR="00DA73B4">
              <w:rPr>
                <w:rFonts w:ascii="Times New Roman" w:hAnsi="Times New Roman"/>
              </w:rPr>
              <w:t>0</w:t>
            </w:r>
            <w:r w:rsidR="008E51AE">
              <w:rPr>
                <w:rFonts w:ascii="Times New Roman" w:hAnsi="Times New Roman"/>
              </w:rPr>
              <w:t>2</w:t>
            </w:r>
            <w:r w:rsidR="00074463">
              <w:rPr>
                <w:rFonts w:ascii="Times New Roman" w:hAnsi="Times New Roman"/>
              </w:rPr>
              <w:t>/</w:t>
            </w:r>
            <w:r w:rsidR="008E51AE">
              <w:rPr>
                <w:rFonts w:ascii="Times New Roman" w:hAnsi="Times New Roman"/>
              </w:rPr>
              <w:t>20</w:t>
            </w:r>
          </w:p>
        </w:tc>
        <w:tc>
          <w:tcPr>
            <w:tcW w:w="3402" w:type="dxa"/>
            <w:shd w:val="clear" w:color="auto" w:fill="auto"/>
          </w:tcPr>
          <w:p w:rsidR="008A166A" w:rsidRDefault="00153AA9" w:rsidP="00765AD3">
            <w:pPr>
              <w:ind w:left="-70" w:firstLine="70"/>
              <w:jc w:val="both"/>
              <w:rPr>
                <w:rFonts w:ascii="Times New Roman" w:hAnsi="Times New Roman"/>
              </w:rPr>
            </w:pPr>
            <w:r>
              <w:rPr>
                <w:rFonts w:ascii="Times New Roman" w:hAnsi="Times New Roman"/>
              </w:rPr>
              <w:t>Aprobado por:</w:t>
            </w:r>
          </w:p>
          <w:p w:rsidR="00153AA9" w:rsidRDefault="002879F6" w:rsidP="00765AD3">
            <w:pPr>
              <w:ind w:left="-70" w:firstLine="70"/>
              <w:jc w:val="both"/>
              <w:rPr>
                <w:rFonts w:ascii="Times New Roman" w:hAnsi="Times New Roman"/>
              </w:rPr>
            </w:pPr>
            <w:r>
              <w:rPr>
                <w:rFonts w:ascii="Times New Roman" w:hAnsi="Times New Roman"/>
              </w:rPr>
              <w:t>D. General</w:t>
            </w:r>
          </w:p>
          <w:p w:rsidR="00153AA9" w:rsidRPr="00074463" w:rsidRDefault="00153AA9" w:rsidP="00765AD3">
            <w:pPr>
              <w:ind w:left="-70" w:firstLine="70"/>
              <w:jc w:val="both"/>
              <w:rPr>
                <w:rFonts w:ascii="Times New Roman" w:hAnsi="Times New Roman"/>
              </w:rPr>
            </w:pPr>
          </w:p>
          <w:p w:rsidR="001A7A5D" w:rsidRDefault="001A7A5D" w:rsidP="00FA6F4F">
            <w:pPr>
              <w:ind w:left="-70" w:firstLine="70"/>
              <w:jc w:val="both"/>
              <w:rPr>
                <w:rFonts w:ascii="Times New Roman" w:hAnsi="Times New Roman"/>
              </w:rPr>
            </w:pPr>
          </w:p>
          <w:p w:rsidR="001A7A5D" w:rsidRDefault="001A7A5D" w:rsidP="00FA6F4F">
            <w:pPr>
              <w:ind w:left="-70" w:firstLine="70"/>
              <w:jc w:val="both"/>
              <w:rPr>
                <w:rFonts w:ascii="Times New Roman" w:hAnsi="Times New Roman"/>
              </w:rPr>
            </w:pPr>
          </w:p>
          <w:p w:rsidR="001A7A5D" w:rsidRDefault="001A7A5D" w:rsidP="00FA6F4F">
            <w:pPr>
              <w:ind w:left="-70" w:firstLine="70"/>
              <w:jc w:val="both"/>
              <w:rPr>
                <w:rFonts w:ascii="Times New Roman" w:hAnsi="Times New Roman"/>
              </w:rPr>
            </w:pPr>
          </w:p>
          <w:p w:rsidR="001A7A5D" w:rsidRDefault="001A7A5D" w:rsidP="00FA6F4F">
            <w:pPr>
              <w:ind w:left="-70" w:firstLine="70"/>
              <w:jc w:val="both"/>
              <w:rPr>
                <w:rFonts w:ascii="Times New Roman" w:hAnsi="Times New Roman"/>
              </w:rPr>
            </w:pPr>
          </w:p>
          <w:p w:rsidR="008A166A" w:rsidRPr="00074463" w:rsidRDefault="00FA6F4F" w:rsidP="00FA6F4F">
            <w:pPr>
              <w:ind w:left="-70" w:firstLine="70"/>
              <w:jc w:val="both"/>
              <w:rPr>
                <w:rFonts w:ascii="Times New Roman" w:hAnsi="Times New Roman"/>
              </w:rPr>
            </w:pPr>
            <w:r w:rsidRPr="00074463">
              <w:rPr>
                <w:rFonts w:ascii="Times New Roman" w:hAnsi="Times New Roman"/>
              </w:rPr>
              <w:t xml:space="preserve">Nombre: </w:t>
            </w:r>
            <w:r w:rsidR="002879F6">
              <w:rPr>
                <w:rFonts w:ascii="Times New Roman" w:hAnsi="Times New Roman"/>
              </w:rPr>
              <w:t>Leire Barañano</w:t>
            </w:r>
          </w:p>
          <w:p w:rsidR="008A166A" w:rsidRPr="00074463" w:rsidRDefault="008A166A" w:rsidP="008E51AE">
            <w:pPr>
              <w:ind w:left="-70" w:firstLine="70"/>
              <w:jc w:val="both"/>
              <w:rPr>
                <w:rFonts w:ascii="Times New Roman" w:hAnsi="Times New Roman"/>
              </w:rPr>
            </w:pPr>
            <w:r w:rsidRPr="00074463">
              <w:rPr>
                <w:rFonts w:ascii="Times New Roman" w:hAnsi="Times New Roman"/>
              </w:rPr>
              <w:t xml:space="preserve">Fecha: </w:t>
            </w:r>
            <w:r w:rsidR="003A3432">
              <w:rPr>
                <w:rFonts w:ascii="Times New Roman" w:hAnsi="Times New Roman"/>
              </w:rPr>
              <w:t>0</w:t>
            </w:r>
            <w:r w:rsidR="008E51AE">
              <w:rPr>
                <w:rFonts w:ascii="Times New Roman" w:hAnsi="Times New Roman"/>
              </w:rPr>
              <w:t>3</w:t>
            </w:r>
            <w:r w:rsidR="00074463">
              <w:rPr>
                <w:rFonts w:ascii="Times New Roman" w:hAnsi="Times New Roman"/>
              </w:rPr>
              <w:t>/</w:t>
            </w:r>
            <w:r w:rsidR="00DA73B4">
              <w:rPr>
                <w:rFonts w:ascii="Times New Roman" w:hAnsi="Times New Roman"/>
              </w:rPr>
              <w:t>0</w:t>
            </w:r>
            <w:r w:rsidR="008E51AE">
              <w:rPr>
                <w:rFonts w:ascii="Times New Roman" w:hAnsi="Times New Roman"/>
              </w:rPr>
              <w:t>2</w:t>
            </w:r>
            <w:r w:rsidR="00074463">
              <w:rPr>
                <w:rFonts w:ascii="Times New Roman" w:hAnsi="Times New Roman"/>
              </w:rPr>
              <w:t>/</w:t>
            </w:r>
            <w:r w:rsidR="008E51AE">
              <w:rPr>
                <w:rFonts w:ascii="Times New Roman" w:hAnsi="Times New Roman"/>
              </w:rPr>
              <w:t>20</w:t>
            </w:r>
          </w:p>
        </w:tc>
      </w:tr>
    </w:tbl>
    <w:p w:rsidR="008A166A" w:rsidRDefault="008A166A" w:rsidP="008A166A">
      <w:pPr>
        <w:jc w:val="both"/>
        <w:rPr>
          <w:rFonts w:ascii="Times New Roman" w:hAnsi="Times New Roman"/>
          <w:b/>
          <w:highlight w:val="green"/>
        </w:rPr>
      </w:pPr>
    </w:p>
    <w:p w:rsidR="00AE5789" w:rsidRDefault="00AE5789">
      <w:pPr>
        <w:jc w:val="both"/>
        <w:rPr>
          <w:rFonts w:ascii="Times New Roman" w:hAnsi="Times New Roman"/>
          <w:b/>
        </w:rPr>
      </w:pPr>
      <w:r>
        <w:rPr>
          <w:rFonts w:ascii="Times New Roman" w:hAnsi="Times New Roman"/>
          <w:b/>
        </w:rPr>
        <w:br w:type="page"/>
      </w:r>
    </w:p>
    <w:p w:rsidR="00AE5789" w:rsidRDefault="00AE5789">
      <w:pPr>
        <w:pStyle w:val="Ttulo9"/>
      </w:pPr>
      <w:r>
        <w:t>CONTROL DE LAS MODIFICACIONES</w:t>
      </w:r>
    </w:p>
    <w:p w:rsidR="00AE5789" w:rsidRDefault="00AE5789">
      <w:pPr>
        <w:ind w:left="284"/>
        <w:jc w:val="both"/>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857"/>
        <w:gridCol w:w="5380"/>
        <w:gridCol w:w="1186"/>
      </w:tblGrid>
      <w:tr w:rsidR="00AE5789" w:rsidTr="00153AA9">
        <w:tblPrEx>
          <w:tblCellMar>
            <w:top w:w="0" w:type="dxa"/>
            <w:bottom w:w="0" w:type="dxa"/>
          </w:tblCellMar>
        </w:tblPrEx>
        <w:trPr>
          <w:cantSplit/>
        </w:trPr>
        <w:tc>
          <w:tcPr>
            <w:tcW w:w="992" w:type="dxa"/>
          </w:tcPr>
          <w:p w:rsidR="00AE5789" w:rsidRDefault="00AE5789">
            <w:pPr>
              <w:jc w:val="center"/>
              <w:rPr>
                <w:rFonts w:ascii="Times New Roman" w:hAnsi="Times New Roman"/>
                <w:b/>
                <w:sz w:val="18"/>
              </w:rPr>
            </w:pPr>
            <w:r>
              <w:rPr>
                <w:rFonts w:ascii="Times New Roman" w:hAnsi="Times New Roman"/>
                <w:b/>
                <w:sz w:val="18"/>
              </w:rPr>
              <w:t>Edición</w:t>
            </w:r>
          </w:p>
        </w:tc>
        <w:tc>
          <w:tcPr>
            <w:tcW w:w="857" w:type="dxa"/>
          </w:tcPr>
          <w:p w:rsidR="00AE5789" w:rsidRDefault="00AE5789">
            <w:pPr>
              <w:jc w:val="center"/>
              <w:rPr>
                <w:rFonts w:ascii="Times New Roman" w:hAnsi="Times New Roman"/>
                <w:b/>
                <w:sz w:val="18"/>
              </w:rPr>
            </w:pPr>
            <w:r>
              <w:rPr>
                <w:rFonts w:ascii="Times New Roman" w:hAnsi="Times New Roman"/>
                <w:b/>
                <w:sz w:val="18"/>
              </w:rPr>
              <w:t>Capítulo</w:t>
            </w:r>
          </w:p>
        </w:tc>
        <w:tc>
          <w:tcPr>
            <w:tcW w:w="5380" w:type="dxa"/>
          </w:tcPr>
          <w:p w:rsidR="00AE5789" w:rsidRDefault="00AE5789">
            <w:pPr>
              <w:jc w:val="center"/>
              <w:rPr>
                <w:rFonts w:ascii="Times New Roman" w:hAnsi="Times New Roman"/>
                <w:b/>
                <w:sz w:val="18"/>
              </w:rPr>
            </w:pPr>
            <w:r>
              <w:rPr>
                <w:rFonts w:ascii="Times New Roman" w:hAnsi="Times New Roman"/>
                <w:b/>
                <w:sz w:val="18"/>
              </w:rPr>
              <w:t>Motivo</w:t>
            </w:r>
          </w:p>
        </w:tc>
        <w:tc>
          <w:tcPr>
            <w:tcW w:w="1186" w:type="dxa"/>
          </w:tcPr>
          <w:p w:rsidR="00AE5789" w:rsidRDefault="00AE5789">
            <w:pPr>
              <w:jc w:val="center"/>
              <w:rPr>
                <w:rFonts w:ascii="Times New Roman" w:hAnsi="Times New Roman"/>
                <w:b/>
                <w:sz w:val="18"/>
              </w:rPr>
            </w:pPr>
            <w:r>
              <w:rPr>
                <w:rFonts w:ascii="Times New Roman" w:hAnsi="Times New Roman"/>
                <w:b/>
                <w:sz w:val="18"/>
              </w:rPr>
              <w:t>Fecha</w:t>
            </w:r>
          </w:p>
        </w:tc>
      </w:tr>
      <w:tr w:rsidR="00AE5789" w:rsidTr="00153AA9">
        <w:tblPrEx>
          <w:tblCellMar>
            <w:top w:w="0" w:type="dxa"/>
            <w:bottom w:w="0" w:type="dxa"/>
          </w:tblCellMar>
        </w:tblPrEx>
        <w:trPr>
          <w:cantSplit/>
        </w:trPr>
        <w:tc>
          <w:tcPr>
            <w:tcW w:w="992" w:type="dxa"/>
          </w:tcPr>
          <w:p w:rsidR="00AE5789" w:rsidRDefault="00AE5789">
            <w:pPr>
              <w:jc w:val="center"/>
              <w:rPr>
                <w:rFonts w:ascii="Times New Roman" w:hAnsi="Times New Roman"/>
                <w:sz w:val="18"/>
              </w:rPr>
            </w:pPr>
          </w:p>
          <w:p w:rsidR="00AE5789" w:rsidRDefault="00AE5789">
            <w:pPr>
              <w:jc w:val="center"/>
              <w:rPr>
                <w:rFonts w:ascii="Times New Roman" w:hAnsi="Times New Roman"/>
                <w:sz w:val="18"/>
              </w:rPr>
            </w:pPr>
            <w:r>
              <w:rPr>
                <w:rFonts w:ascii="Times New Roman" w:hAnsi="Times New Roman"/>
                <w:sz w:val="18"/>
              </w:rPr>
              <w:t>1</w:t>
            </w:r>
          </w:p>
          <w:p w:rsidR="00AE5789" w:rsidRDefault="00AE5789">
            <w:pPr>
              <w:jc w:val="center"/>
              <w:rPr>
                <w:rFonts w:ascii="Times New Roman" w:hAnsi="Times New Roman"/>
                <w:sz w:val="18"/>
              </w:rPr>
            </w:pPr>
          </w:p>
        </w:tc>
        <w:tc>
          <w:tcPr>
            <w:tcW w:w="857" w:type="dxa"/>
          </w:tcPr>
          <w:p w:rsidR="00AE5789" w:rsidRDefault="00AE5789" w:rsidP="001A7A5D">
            <w:pPr>
              <w:ind w:left="-37"/>
              <w:jc w:val="center"/>
              <w:rPr>
                <w:rFonts w:ascii="Times New Roman" w:hAnsi="Times New Roman"/>
                <w:sz w:val="18"/>
              </w:rPr>
            </w:pPr>
          </w:p>
          <w:p w:rsidR="00AE5789" w:rsidRDefault="00AE5789" w:rsidP="001A7A5D">
            <w:pPr>
              <w:ind w:left="-37"/>
              <w:jc w:val="center"/>
              <w:rPr>
                <w:rFonts w:ascii="Times New Roman" w:hAnsi="Times New Roman"/>
                <w:sz w:val="18"/>
              </w:rPr>
            </w:pPr>
            <w:r>
              <w:rPr>
                <w:rFonts w:ascii="Times New Roman" w:hAnsi="Times New Roman"/>
                <w:sz w:val="18"/>
              </w:rPr>
              <w:t>Todos</w:t>
            </w:r>
          </w:p>
        </w:tc>
        <w:tc>
          <w:tcPr>
            <w:tcW w:w="5380" w:type="dxa"/>
          </w:tcPr>
          <w:p w:rsidR="00AE5789" w:rsidRDefault="00AE5789">
            <w:pPr>
              <w:ind w:left="64"/>
              <w:jc w:val="both"/>
              <w:rPr>
                <w:rFonts w:ascii="Times New Roman" w:hAnsi="Times New Roman"/>
                <w:sz w:val="18"/>
              </w:rPr>
            </w:pPr>
          </w:p>
          <w:p w:rsidR="00AE5789" w:rsidRDefault="00AE5789">
            <w:pPr>
              <w:ind w:left="64"/>
              <w:jc w:val="both"/>
              <w:rPr>
                <w:rFonts w:ascii="Times New Roman" w:hAnsi="Times New Roman"/>
                <w:sz w:val="18"/>
              </w:rPr>
            </w:pPr>
            <w:r>
              <w:rPr>
                <w:rFonts w:ascii="Times New Roman" w:hAnsi="Times New Roman"/>
                <w:sz w:val="18"/>
              </w:rPr>
              <w:t>Edición inicial del procedimiento</w:t>
            </w:r>
          </w:p>
        </w:tc>
        <w:tc>
          <w:tcPr>
            <w:tcW w:w="1186" w:type="dxa"/>
          </w:tcPr>
          <w:p w:rsidR="00AE5789" w:rsidRDefault="00AE5789">
            <w:pPr>
              <w:jc w:val="center"/>
              <w:rPr>
                <w:rFonts w:ascii="Times New Roman" w:hAnsi="Times New Roman"/>
                <w:sz w:val="18"/>
              </w:rPr>
            </w:pPr>
          </w:p>
          <w:p w:rsidR="00AE5789" w:rsidRDefault="003A3432">
            <w:pPr>
              <w:jc w:val="center"/>
              <w:rPr>
                <w:rFonts w:ascii="Times New Roman" w:hAnsi="Times New Roman"/>
                <w:sz w:val="18"/>
              </w:rPr>
            </w:pPr>
            <w:r>
              <w:rPr>
                <w:rFonts w:ascii="Times New Roman" w:hAnsi="Times New Roman"/>
                <w:sz w:val="18"/>
              </w:rPr>
              <w:t>0</w:t>
            </w:r>
            <w:r w:rsidR="0087267E">
              <w:rPr>
                <w:rFonts w:ascii="Times New Roman" w:hAnsi="Times New Roman"/>
                <w:sz w:val="18"/>
              </w:rPr>
              <w:t>6</w:t>
            </w:r>
            <w:r w:rsidR="00074463">
              <w:rPr>
                <w:rFonts w:ascii="Times New Roman" w:hAnsi="Times New Roman"/>
                <w:sz w:val="18"/>
              </w:rPr>
              <w:t>/</w:t>
            </w:r>
            <w:r w:rsidR="00DA73B4">
              <w:rPr>
                <w:rFonts w:ascii="Times New Roman" w:hAnsi="Times New Roman"/>
                <w:sz w:val="18"/>
              </w:rPr>
              <w:t>0</w:t>
            </w:r>
            <w:r>
              <w:rPr>
                <w:rFonts w:ascii="Times New Roman" w:hAnsi="Times New Roman"/>
                <w:sz w:val="18"/>
              </w:rPr>
              <w:t>6</w:t>
            </w:r>
            <w:r w:rsidR="00074463">
              <w:rPr>
                <w:rFonts w:ascii="Times New Roman" w:hAnsi="Times New Roman"/>
                <w:sz w:val="18"/>
              </w:rPr>
              <w:t>/</w:t>
            </w:r>
            <w:r w:rsidR="00DA73B4">
              <w:rPr>
                <w:rFonts w:ascii="Times New Roman" w:hAnsi="Times New Roman"/>
                <w:sz w:val="18"/>
              </w:rPr>
              <w:t>19</w:t>
            </w:r>
          </w:p>
          <w:p w:rsidR="00AE5789" w:rsidRDefault="00AE5789">
            <w:pPr>
              <w:jc w:val="center"/>
              <w:rPr>
                <w:rFonts w:ascii="Times New Roman" w:hAnsi="Times New Roman"/>
                <w:sz w:val="18"/>
              </w:rPr>
            </w:pPr>
          </w:p>
        </w:tc>
      </w:tr>
      <w:tr w:rsidR="001A7A5D" w:rsidTr="00153AA9">
        <w:tblPrEx>
          <w:tblCellMar>
            <w:top w:w="0" w:type="dxa"/>
            <w:bottom w:w="0" w:type="dxa"/>
          </w:tblCellMar>
        </w:tblPrEx>
        <w:trPr>
          <w:cantSplit/>
        </w:trPr>
        <w:tc>
          <w:tcPr>
            <w:tcW w:w="992" w:type="dxa"/>
          </w:tcPr>
          <w:p w:rsidR="001A7A5D" w:rsidRPr="008E51AE" w:rsidRDefault="008E51AE" w:rsidP="008E51AE">
            <w:pPr>
              <w:jc w:val="center"/>
              <w:rPr>
                <w:rFonts w:ascii="CG Times" w:hAnsi="CG Times"/>
                <w:sz w:val="18"/>
              </w:rPr>
            </w:pPr>
            <w:r w:rsidRPr="008E51AE">
              <w:rPr>
                <w:rFonts w:ascii="CG Times" w:hAnsi="CG Times"/>
                <w:sz w:val="18"/>
              </w:rPr>
              <w:t>2</w:t>
            </w:r>
          </w:p>
          <w:p w:rsidR="008E51AE" w:rsidRPr="008E51AE" w:rsidRDefault="008E51AE" w:rsidP="008E51AE">
            <w:pPr>
              <w:jc w:val="center"/>
              <w:rPr>
                <w:rFonts w:ascii="CG Times" w:hAnsi="CG Times"/>
                <w:sz w:val="18"/>
              </w:rPr>
            </w:pPr>
          </w:p>
        </w:tc>
        <w:tc>
          <w:tcPr>
            <w:tcW w:w="857" w:type="dxa"/>
          </w:tcPr>
          <w:p w:rsidR="00DB7985" w:rsidRDefault="00DB7985">
            <w:pPr>
              <w:ind w:left="-37"/>
              <w:jc w:val="both"/>
              <w:rPr>
                <w:rFonts w:ascii="CG Times" w:hAnsi="CG Times"/>
                <w:sz w:val="18"/>
              </w:rPr>
            </w:pPr>
            <w:r>
              <w:rPr>
                <w:rFonts w:ascii="CG Times" w:hAnsi="CG Times"/>
                <w:sz w:val="18"/>
              </w:rPr>
              <w:t>13</w:t>
            </w:r>
          </w:p>
          <w:p w:rsidR="001A7A5D" w:rsidRPr="008E51AE" w:rsidRDefault="00DB7985">
            <w:pPr>
              <w:ind w:left="-37"/>
              <w:jc w:val="both"/>
              <w:rPr>
                <w:rFonts w:ascii="CG Times" w:hAnsi="CG Times"/>
                <w:sz w:val="18"/>
              </w:rPr>
            </w:pPr>
            <w:r>
              <w:rPr>
                <w:rFonts w:ascii="CG Times" w:hAnsi="CG Times"/>
                <w:sz w:val="18"/>
              </w:rPr>
              <w:t>Anexos</w:t>
            </w:r>
          </w:p>
        </w:tc>
        <w:tc>
          <w:tcPr>
            <w:tcW w:w="5380" w:type="dxa"/>
          </w:tcPr>
          <w:p w:rsidR="001A7A5D" w:rsidRPr="008E51AE" w:rsidRDefault="00DB7985" w:rsidP="00DB7985">
            <w:pPr>
              <w:ind w:left="64"/>
              <w:jc w:val="both"/>
              <w:rPr>
                <w:rFonts w:ascii="CG Times" w:hAnsi="CG Times"/>
                <w:sz w:val="18"/>
              </w:rPr>
            </w:pPr>
            <w:r>
              <w:rPr>
                <w:rFonts w:ascii="CG Times" w:hAnsi="CG Times"/>
                <w:sz w:val="18"/>
              </w:rPr>
              <w:t>Cambio en las direcciones de correo a disposición de los clientes y referencia a la política de privacidad</w:t>
            </w:r>
          </w:p>
        </w:tc>
        <w:tc>
          <w:tcPr>
            <w:tcW w:w="1186" w:type="dxa"/>
          </w:tcPr>
          <w:p w:rsidR="001A7A5D" w:rsidRPr="008E51AE" w:rsidRDefault="008E51AE">
            <w:pPr>
              <w:jc w:val="center"/>
              <w:rPr>
                <w:rFonts w:ascii="CG Times" w:hAnsi="CG Times"/>
                <w:sz w:val="18"/>
              </w:rPr>
            </w:pPr>
            <w:r w:rsidRPr="008E51AE">
              <w:rPr>
                <w:rFonts w:ascii="CG Times" w:hAnsi="CG Times"/>
                <w:sz w:val="18"/>
              </w:rPr>
              <w:t>03/02/20</w:t>
            </w:r>
          </w:p>
        </w:tc>
      </w:tr>
      <w:tr w:rsidR="00DB7985" w:rsidTr="00153AA9">
        <w:tblPrEx>
          <w:tblCellMar>
            <w:top w:w="0" w:type="dxa"/>
            <w:bottom w:w="0" w:type="dxa"/>
          </w:tblCellMar>
        </w:tblPrEx>
        <w:trPr>
          <w:cantSplit/>
        </w:trPr>
        <w:tc>
          <w:tcPr>
            <w:tcW w:w="992" w:type="dxa"/>
          </w:tcPr>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Default="00DB7985" w:rsidP="008E51AE">
            <w:pPr>
              <w:jc w:val="center"/>
              <w:rPr>
                <w:rFonts w:ascii="CG Times" w:hAnsi="CG Times"/>
                <w:sz w:val="18"/>
              </w:rPr>
            </w:pPr>
          </w:p>
          <w:p w:rsidR="00DB7985" w:rsidRPr="008E51AE" w:rsidRDefault="00DB7985" w:rsidP="008E51AE">
            <w:pPr>
              <w:jc w:val="center"/>
              <w:rPr>
                <w:rFonts w:ascii="CG Times" w:hAnsi="CG Times"/>
                <w:sz w:val="18"/>
              </w:rPr>
            </w:pPr>
          </w:p>
        </w:tc>
        <w:tc>
          <w:tcPr>
            <w:tcW w:w="857" w:type="dxa"/>
          </w:tcPr>
          <w:p w:rsidR="00DB7985" w:rsidRDefault="00DB7985">
            <w:pPr>
              <w:ind w:left="-37"/>
              <w:jc w:val="both"/>
              <w:rPr>
                <w:rFonts w:ascii="CG Times" w:hAnsi="CG Times"/>
                <w:sz w:val="18"/>
              </w:rPr>
            </w:pPr>
          </w:p>
        </w:tc>
        <w:tc>
          <w:tcPr>
            <w:tcW w:w="5380" w:type="dxa"/>
          </w:tcPr>
          <w:p w:rsidR="00DB7985" w:rsidRDefault="00DB7985">
            <w:pPr>
              <w:ind w:left="64"/>
              <w:jc w:val="both"/>
              <w:rPr>
                <w:rFonts w:ascii="CG Times" w:hAnsi="CG Times"/>
                <w:sz w:val="18"/>
              </w:rPr>
            </w:pPr>
          </w:p>
        </w:tc>
        <w:tc>
          <w:tcPr>
            <w:tcW w:w="1186" w:type="dxa"/>
          </w:tcPr>
          <w:p w:rsidR="00DB7985" w:rsidRPr="008E51AE" w:rsidRDefault="00DB7985">
            <w:pPr>
              <w:jc w:val="center"/>
              <w:rPr>
                <w:rFonts w:ascii="CG Times" w:hAnsi="CG Times"/>
                <w:sz w:val="18"/>
              </w:rPr>
            </w:pPr>
          </w:p>
        </w:tc>
      </w:tr>
    </w:tbl>
    <w:p w:rsidR="00AE5789" w:rsidRDefault="00AE5789">
      <w:pPr>
        <w:jc w:val="both"/>
        <w:rPr>
          <w:rFonts w:ascii="Times New Roman" w:hAnsi="Times New Roman"/>
        </w:rPr>
      </w:pPr>
    </w:p>
    <w:p w:rsidR="001021C8" w:rsidRPr="00CC7EFE" w:rsidRDefault="00AE5789" w:rsidP="00CC7EFE">
      <w:pPr>
        <w:numPr>
          <w:ilvl w:val="0"/>
          <w:numId w:val="1"/>
        </w:numPr>
        <w:spacing w:after="240"/>
        <w:jc w:val="both"/>
        <w:rPr>
          <w:rFonts w:ascii="Verdana" w:hAnsi="Verdana"/>
          <w:b/>
          <w:sz w:val="22"/>
          <w:szCs w:val="22"/>
        </w:rPr>
      </w:pPr>
      <w:r>
        <w:br w:type="page"/>
      </w:r>
      <w:r w:rsidR="001021C8" w:rsidRPr="00CC7EFE">
        <w:rPr>
          <w:rFonts w:ascii="Verdana" w:hAnsi="Verdana"/>
          <w:b/>
          <w:sz w:val="22"/>
          <w:szCs w:val="22"/>
        </w:rPr>
        <w:lastRenderedPageBreak/>
        <w:t>OBJETO</w:t>
      </w:r>
    </w:p>
    <w:p w:rsidR="00074463" w:rsidRPr="00CC7EFE" w:rsidRDefault="00074463" w:rsidP="00CC7EFE">
      <w:pPr>
        <w:spacing w:after="240"/>
        <w:jc w:val="both"/>
        <w:rPr>
          <w:rFonts w:ascii="Verdana" w:eastAsia="Calibri" w:hAnsi="Verdana"/>
          <w:sz w:val="22"/>
          <w:szCs w:val="22"/>
          <w:lang w:eastAsia="en-US"/>
        </w:rPr>
      </w:pPr>
      <w:r w:rsidRPr="00CC7EFE">
        <w:rPr>
          <w:rFonts w:ascii="Verdana" w:eastAsia="Calibri" w:hAnsi="Verdana"/>
          <w:sz w:val="22"/>
          <w:szCs w:val="22"/>
          <w:lang w:eastAsia="en-US"/>
        </w:rPr>
        <w:t xml:space="preserve">Descripción de las condiciones generales </w:t>
      </w:r>
      <w:r w:rsidR="00CC7EFE">
        <w:rPr>
          <w:rFonts w:ascii="Verdana" w:eastAsia="Calibri" w:hAnsi="Verdana"/>
          <w:sz w:val="22"/>
          <w:szCs w:val="22"/>
          <w:lang w:eastAsia="en-US"/>
        </w:rPr>
        <w:t xml:space="preserve">para </w:t>
      </w:r>
      <w:r w:rsidR="00153AA9" w:rsidRPr="00CC7EFE">
        <w:rPr>
          <w:rFonts w:ascii="Verdana" w:eastAsia="Calibri" w:hAnsi="Verdana"/>
          <w:sz w:val="22"/>
          <w:szCs w:val="22"/>
          <w:lang w:eastAsia="en-US"/>
        </w:rPr>
        <w:t>la prestación de servicios analíticos especializados a clientes de los laboratorios de NEIKER.</w:t>
      </w:r>
    </w:p>
    <w:p w:rsidR="00153AA9" w:rsidRPr="00CC7EFE" w:rsidRDefault="00153AA9" w:rsidP="00CC7EFE">
      <w:pPr>
        <w:numPr>
          <w:ilvl w:val="0"/>
          <w:numId w:val="1"/>
        </w:numPr>
        <w:spacing w:after="240"/>
        <w:jc w:val="both"/>
        <w:rPr>
          <w:rFonts w:ascii="Verdana" w:hAnsi="Verdana"/>
          <w:b/>
          <w:sz w:val="22"/>
          <w:szCs w:val="22"/>
        </w:rPr>
      </w:pPr>
      <w:r w:rsidRPr="00CC7EFE">
        <w:rPr>
          <w:rFonts w:ascii="Verdana" w:hAnsi="Verdana"/>
          <w:b/>
          <w:sz w:val="22"/>
          <w:szCs w:val="22"/>
        </w:rPr>
        <w:t xml:space="preserve">DOCUMENTACIÓN </w:t>
      </w:r>
      <w:r w:rsidR="00CC7EFE" w:rsidRPr="00CC7EFE">
        <w:rPr>
          <w:rFonts w:ascii="Verdana" w:hAnsi="Verdana"/>
          <w:b/>
          <w:sz w:val="22"/>
          <w:szCs w:val="22"/>
        </w:rPr>
        <w:t>DE REFERENCIA</w:t>
      </w:r>
    </w:p>
    <w:p w:rsidR="00153AA9" w:rsidRPr="00CC7EFE" w:rsidRDefault="00C256AF" w:rsidP="00CC7EFE">
      <w:pPr>
        <w:jc w:val="both"/>
        <w:rPr>
          <w:rFonts w:ascii="Verdana" w:hAnsi="Verdana"/>
          <w:sz w:val="22"/>
          <w:szCs w:val="22"/>
        </w:rPr>
      </w:pPr>
      <w:r>
        <w:rPr>
          <w:rFonts w:ascii="Verdana" w:hAnsi="Verdana"/>
          <w:sz w:val="22"/>
          <w:szCs w:val="22"/>
        </w:rPr>
        <w:t xml:space="preserve">PGC/EN-01 </w:t>
      </w:r>
      <w:r w:rsidR="00153AA9" w:rsidRPr="00CC7EFE">
        <w:rPr>
          <w:rFonts w:ascii="Verdana" w:hAnsi="Verdana"/>
          <w:sz w:val="22"/>
          <w:szCs w:val="22"/>
        </w:rPr>
        <w:t>Gestión de muestras y ensayos</w:t>
      </w:r>
    </w:p>
    <w:p w:rsidR="007076AC" w:rsidRDefault="007076AC" w:rsidP="00CC7EFE">
      <w:pPr>
        <w:jc w:val="both"/>
        <w:rPr>
          <w:rFonts w:ascii="Verdana" w:hAnsi="Verdana"/>
          <w:sz w:val="22"/>
          <w:szCs w:val="22"/>
        </w:rPr>
      </w:pPr>
      <w:r>
        <w:rPr>
          <w:rFonts w:ascii="Verdana" w:hAnsi="Verdana"/>
          <w:sz w:val="22"/>
          <w:szCs w:val="22"/>
        </w:rPr>
        <w:t xml:space="preserve">IT/L/S-018 </w:t>
      </w:r>
      <w:r w:rsidR="00832545">
        <w:rPr>
          <w:rFonts w:ascii="Verdana" w:hAnsi="Verdana"/>
          <w:sz w:val="22"/>
          <w:szCs w:val="22"/>
        </w:rPr>
        <w:t>Instrucciones para el envío de muestras a los laboratorios</w:t>
      </w:r>
      <w:r w:rsidR="00791CA5">
        <w:rPr>
          <w:rFonts w:ascii="Verdana" w:hAnsi="Verdana"/>
          <w:sz w:val="22"/>
          <w:szCs w:val="22"/>
        </w:rPr>
        <w:t xml:space="preserve"> de </w:t>
      </w:r>
      <w:r w:rsidR="00832545">
        <w:rPr>
          <w:rFonts w:ascii="Verdana" w:hAnsi="Verdana"/>
          <w:sz w:val="22"/>
          <w:szCs w:val="22"/>
        </w:rPr>
        <w:t>Sanidad Animal</w:t>
      </w:r>
      <w:r w:rsidR="00791CA5">
        <w:rPr>
          <w:rFonts w:ascii="Verdana" w:hAnsi="Verdana"/>
          <w:sz w:val="22"/>
          <w:szCs w:val="22"/>
        </w:rPr>
        <w:t>.</w:t>
      </w:r>
    </w:p>
    <w:p w:rsidR="007076AC" w:rsidRDefault="00832545" w:rsidP="00CC7EFE">
      <w:pPr>
        <w:jc w:val="both"/>
        <w:rPr>
          <w:rFonts w:ascii="Verdana" w:hAnsi="Verdana"/>
          <w:sz w:val="22"/>
          <w:szCs w:val="22"/>
        </w:rPr>
      </w:pPr>
      <w:r>
        <w:rPr>
          <w:rFonts w:ascii="Verdana" w:hAnsi="Verdana"/>
          <w:sz w:val="22"/>
          <w:szCs w:val="22"/>
        </w:rPr>
        <w:t>IT/L/V-</w:t>
      </w:r>
      <w:r w:rsidR="008C75E3">
        <w:rPr>
          <w:rFonts w:ascii="Verdana" w:hAnsi="Verdana"/>
          <w:sz w:val="22"/>
          <w:szCs w:val="22"/>
        </w:rPr>
        <w:t>013</w:t>
      </w:r>
      <w:r w:rsidR="007076AC">
        <w:rPr>
          <w:rFonts w:ascii="Verdana" w:hAnsi="Verdana"/>
          <w:sz w:val="22"/>
          <w:szCs w:val="22"/>
        </w:rPr>
        <w:t xml:space="preserve"> Instrucciones para el envío de muestras </w:t>
      </w:r>
      <w:r w:rsidR="00791CA5">
        <w:rPr>
          <w:rFonts w:ascii="Verdana" w:hAnsi="Verdana"/>
          <w:sz w:val="22"/>
          <w:szCs w:val="22"/>
        </w:rPr>
        <w:t>a</w:t>
      </w:r>
      <w:r w:rsidR="007076AC">
        <w:rPr>
          <w:rFonts w:ascii="Verdana" w:hAnsi="Verdana"/>
          <w:sz w:val="22"/>
          <w:szCs w:val="22"/>
        </w:rPr>
        <w:t>l laboratorio de Sanidad Vegetal</w:t>
      </w:r>
      <w:r w:rsidR="00791CA5">
        <w:rPr>
          <w:rFonts w:ascii="Verdana" w:hAnsi="Verdana"/>
          <w:sz w:val="22"/>
          <w:szCs w:val="22"/>
        </w:rPr>
        <w:t>.</w:t>
      </w:r>
    </w:p>
    <w:p w:rsidR="00791CA5" w:rsidRDefault="007076AC" w:rsidP="00CC7EFE">
      <w:pPr>
        <w:jc w:val="both"/>
        <w:rPr>
          <w:rFonts w:ascii="Verdana" w:hAnsi="Verdana"/>
          <w:sz w:val="22"/>
          <w:szCs w:val="22"/>
        </w:rPr>
      </w:pPr>
      <w:r>
        <w:rPr>
          <w:rFonts w:ascii="Verdana" w:hAnsi="Verdana"/>
          <w:sz w:val="22"/>
          <w:szCs w:val="22"/>
        </w:rPr>
        <w:t>IT/L/A-004</w:t>
      </w:r>
      <w:r w:rsidR="00791CA5">
        <w:rPr>
          <w:rFonts w:ascii="Verdana" w:hAnsi="Verdana"/>
          <w:sz w:val="22"/>
          <w:szCs w:val="22"/>
        </w:rPr>
        <w:t xml:space="preserve"> </w:t>
      </w:r>
      <w:r>
        <w:rPr>
          <w:rFonts w:ascii="Verdana" w:hAnsi="Verdana"/>
          <w:sz w:val="22"/>
          <w:szCs w:val="22"/>
        </w:rPr>
        <w:t xml:space="preserve">Instrucciones para el envío de muestras </w:t>
      </w:r>
      <w:r w:rsidR="00791CA5">
        <w:rPr>
          <w:rFonts w:ascii="Verdana" w:hAnsi="Verdana"/>
          <w:sz w:val="22"/>
          <w:szCs w:val="22"/>
        </w:rPr>
        <w:t>a</w:t>
      </w:r>
      <w:r>
        <w:rPr>
          <w:rFonts w:ascii="Verdana" w:hAnsi="Verdana"/>
          <w:sz w:val="22"/>
          <w:szCs w:val="22"/>
        </w:rPr>
        <w:t xml:space="preserve">l Laboratorio de  </w:t>
      </w:r>
      <w:r w:rsidR="008C75E3">
        <w:rPr>
          <w:rFonts w:ascii="Verdana" w:hAnsi="Verdana"/>
          <w:sz w:val="22"/>
          <w:szCs w:val="22"/>
        </w:rPr>
        <w:t xml:space="preserve">Conservación de Recursos Naturales </w:t>
      </w:r>
    </w:p>
    <w:p w:rsidR="00832545" w:rsidRDefault="00C256AF" w:rsidP="00CC7EFE">
      <w:pPr>
        <w:jc w:val="both"/>
        <w:rPr>
          <w:rFonts w:ascii="Verdana" w:hAnsi="Verdana"/>
          <w:sz w:val="22"/>
          <w:szCs w:val="22"/>
        </w:rPr>
      </w:pPr>
      <w:r>
        <w:rPr>
          <w:rFonts w:ascii="Verdana" w:hAnsi="Verdana"/>
          <w:sz w:val="22"/>
          <w:szCs w:val="22"/>
        </w:rPr>
        <w:t xml:space="preserve">PGC/EN-05 </w:t>
      </w:r>
      <w:r w:rsidR="00832545">
        <w:rPr>
          <w:rFonts w:ascii="Verdana" w:hAnsi="Verdana"/>
          <w:sz w:val="22"/>
          <w:szCs w:val="22"/>
        </w:rPr>
        <w:t>Emisión de informes</w:t>
      </w:r>
    </w:p>
    <w:p w:rsidR="00832545" w:rsidRDefault="00832545" w:rsidP="00CC7EFE">
      <w:pPr>
        <w:jc w:val="both"/>
        <w:rPr>
          <w:rFonts w:ascii="Verdana" w:hAnsi="Verdana"/>
          <w:sz w:val="22"/>
          <w:szCs w:val="22"/>
        </w:rPr>
      </w:pPr>
    </w:p>
    <w:p w:rsidR="00153AA9" w:rsidRPr="00CC7EFE" w:rsidRDefault="00153AA9" w:rsidP="00CC7EFE">
      <w:pPr>
        <w:numPr>
          <w:ilvl w:val="0"/>
          <w:numId w:val="1"/>
        </w:numPr>
        <w:spacing w:after="240"/>
        <w:jc w:val="both"/>
        <w:rPr>
          <w:rFonts w:ascii="Verdana" w:hAnsi="Verdana"/>
          <w:b/>
          <w:sz w:val="22"/>
          <w:szCs w:val="22"/>
        </w:rPr>
      </w:pPr>
      <w:r w:rsidRPr="00CC7EFE">
        <w:rPr>
          <w:rFonts w:ascii="Verdana" w:hAnsi="Verdana"/>
          <w:b/>
          <w:sz w:val="22"/>
          <w:szCs w:val="22"/>
        </w:rPr>
        <w:t>ASPECTOS GENERALES</w:t>
      </w:r>
    </w:p>
    <w:p w:rsidR="00153AA9" w:rsidRPr="00CC7EFE" w:rsidRDefault="00153AA9" w:rsidP="00CC7EFE">
      <w:pPr>
        <w:jc w:val="both"/>
        <w:rPr>
          <w:rFonts w:ascii="Verdana" w:eastAsia="Calibri" w:hAnsi="Verdana"/>
          <w:sz w:val="22"/>
          <w:szCs w:val="22"/>
          <w:lang w:eastAsia="en-US"/>
        </w:rPr>
      </w:pPr>
      <w:r w:rsidRPr="00CC7EFE">
        <w:rPr>
          <w:rFonts w:ascii="Verdana" w:eastAsia="Calibri" w:hAnsi="Verdana"/>
          <w:sz w:val="22"/>
          <w:szCs w:val="22"/>
          <w:lang w:eastAsia="en-US"/>
        </w:rPr>
        <w:t xml:space="preserve">Las condiciones generales que se detallan a continuación se aplicarán a todos los servicios analíticos especializados prestados por los laboratorios de NEIKER. La aceptación del pedido </w:t>
      </w:r>
      <w:r w:rsidR="00CC7EFE">
        <w:rPr>
          <w:rFonts w:ascii="Verdana" w:eastAsia="Calibri" w:hAnsi="Verdana"/>
          <w:sz w:val="22"/>
          <w:szCs w:val="22"/>
          <w:lang w:eastAsia="en-US"/>
        </w:rPr>
        <w:t xml:space="preserve">por parte de NEIKER </w:t>
      </w:r>
      <w:r w:rsidRPr="00CC7EFE">
        <w:rPr>
          <w:rFonts w:ascii="Verdana" w:eastAsia="Calibri" w:hAnsi="Verdana"/>
          <w:sz w:val="22"/>
          <w:szCs w:val="22"/>
          <w:lang w:eastAsia="en-US"/>
        </w:rPr>
        <w:t xml:space="preserve">implica </w:t>
      </w:r>
      <w:r w:rsidR="00832545">
        <w:rPr>
          <w:rFonts w:ascii="Verdana" w:eastAsia="Calibri" w:hAnsi="Verdana"/>
          <w:sz w:val="22"/>
          <w:szCs w:val="22"/>
          <w:lang w:eastAsia="en-US"/>
        </w:rPr>
        <w:t>que el cliente conoce y a</w:t>
      </w:r>
      <w:r w:rsidRPr="00CC7EFE">
        <w:rPr>
          <w:rFonts w:ascii="Verdana" w:eastAsia="Calibri" w:hAnsi="Verdana"/>
          <w:sz w:val="22"/>
          <w:szCs w:val="22"/>
          <w:lang w:eastAsia="en-US"/>
        </w:rPr>
        <w:t>cepta</w:t>
      </w:r>
      <w:r w:rsidR="00832545">
        <w:rPr>
          <w:rFonts w:ascii="Verdana" w:eastAsia="Calibri" w:hAnsi="Verdana"/>
          <w:sz w:val="22"/>
          <w:szCs w:val="22"/>
          <w:lang w:eastAsia="en-US"/>
        </w:rPr>
        <w:t xml:space="preserve"> </w:t>
      </w:r>
      <w:r w:rsidRPr="00CC7EFE">
        <w:rPr>
          <w:rFonts w:ascii="Verdana" w:eastAsia="Calibri" w:hAnsi="Verdana"/>
          <w:sz w:val="22"/>
          <w:szCs w:val="22"/>
          <w:lang w:eastAsia="en-US"/>
        </w:rPr>
        <w:t>las condicio</w:t>
      </w:r>
      <w:r w:rsidR="008C75E3">
        <w:rPr>
          <w:rFonts w:ascii="Verdana" w:eastAsia="Calibri" w:hAnsi="Verdana"/>
          <w:sz w:val="22"/>
          <w:szCs w:val="22"/>
          <w:lang w:eastAsia="en-US"/>
        </w:rPr>
        <w:t>nes generales en su integridad.</w:t>
      </w:r>
    </w:p>
    <w:p w:rsidR="00153AA9" w:rsidRPr="00CC7EFE" w:rsidRDefault="00153AA9" w:rsidP="00CC7EFE">
      <w:pPr>
        <w:jc w:val="both"/>
        <w:rPr>
          <w:rFonts w:ascii="Verdana" w:eastAsia="Calibri" w:hAnsi="Verdana"/>
          <w:sz w:val="22"/>
          <w:szCs w:val="22"/>
          <w:lang w:eastAsia="en-US"/>
        </w:rPr>
      </w:pPr>
    </w:p>
    <w:p w:rsidR="00791CA5" w:rsidRPr="00791CA5" w:rsidRDefault="007076AC" w:rsidP="00791CA5">
      <w:pPr>
        <w:numPr>
          <w:ilvl w:val="0"/>
          <w:numId w:val="1"/>
        </w:numPr>
        <w:spacing w:after="240"/>
        <w:jc w:val="both"/>
        <w:rPr>
          <w:rFonts w:ascii="Verdana" w:eastAsia="Calibri" w:hAnsi="Verdana"/>
          <w:sz w:val="22"/>
          <w:szCs w:val="22"/>
          <w:lang w:eastAsia="en-US"/>
        </w:rPr>
      </w:pPr>
      <w:r w:rsidRPr="007076AC">
        <w:rPr>
          <w:rFonts w:ascii="Verdana" w:hAnsi="Verdana"/>
          <w:b/>
          <w:sz w:val="22"/>
          <w:szCs w:val="22"/>
        </w:rPr>
        <w:t xml:space="preserve">SOLICITUD DE SERVICIO </w:t>
      </w:r>
    </w:p>
    <w:p w:rsidR="00153AA9" w:rsidRPr="00CC7EFE" w:rsidRDefault="00153AA9" w:rsidP="00791CA5">
      <w:pPr>
        <w:spacing w:after="240"/>
        <w:jc w:val="both"/>
        <w:rPr>
          <w:rFonts w:ascii="Verdana" w:eastAsia="Calibri" w:hAnsi="Verdana"/>
          <w:sz w:val="22"/>
          <w:szCs w:val="22"/>
          <w:lang w:eastAsia="en-US"/>
        </w:rPr>
      </w:pPr>
      <w:r w:rsidRPr="00791CA5">
        <w:rPr>
          <w:rFonts w:ascii="Verdana" w:hAnsi="Verdana"/>
          <w:sz w:val="22"/>
          <w:szCs w:val="22"/>
        </w:rPr>
        <w:t xml:space="preserve">Todas las </w:t>
      </w:r>
      <w:r w:rsidR="007076AC" w:rsidRPr="00791CA5">
        <w:rPr>
          <w:rFonts w:ascii="Verdana" w:hAnsi="Verdana"/>
          <w:sz w:val="22"/>
          <w:szCs w:val="22"/>
        </w:rPr>
        <w:t>solicitudes de ser</w:t>
      </w:r>
      <w:r w:rsidR="00791CA5">
        <w:rPr>
          <w:rFonts w:ascii="Verdana" w:hAnsi="Verdana"/>
          <w:sz w:val="22"/>
          <w:szCs w:val="22"/>
        </w:rPr>
        <w:t>vicio (</w:t>
      </w:r>
      <w:r w:rsidR="007076AC" w:rsidRPr="00791CA5">
        <w:rPr>
          <w:rFonts w:ascii="Verdana" w:hAnsi="Verdana"/>
          <w:sz w:val="22"/>
          <w:szCs w:val="22"/>
        </w:rPr>
        <w:t>ofertas</w:t>
      </w:r>
      <w:r w:rsidR="004F20B9">
        <w:rPr>
          <w:rFonts w:ascii="Verdana" w:hAnsi="Verdana"/>
          <w:sz w:val="22"/>
          <w:szCs w:val="22"/>
        </w:rPr>
        <w:t>: ver Anexos</w:t>
      </w:r>
      <w:r w:rsidR="007076AC" w:rsidRPr="00791CA5">
        <w:rPr>
          <w:rFonts w:ascii="Verdana" w:hAnsi="Verdana"/>
          <w:sz w:val="22"/>
          <w:szCs w:val="22"/>
        </w:rPr>
        <w:t>)</w:t>
      </w:r>
      <w:r w:rsidR="007076AC" w:rsidRPr="00791CA5">
        <w:rPr>
          <w:rFonts w:ascii="Verdana" w:eastAsia="Calibri" w:hAnsi="Verdana"/>
          <w:sz w:val="22"/>
          <w:szCs w:val="22"/>
          <w:lang w:eastAsia="en-US"/>
        </w:rPr>
        <w:t xml:space="preserve"> </w:t>
      </w:r>
      <w:r w:rsidRPr="00791CA5">
        <w:rPr>
          <w:rFonts w:ascii="Verdana" w:eastAsia="Calibri" w:hAnsi="Verdana"/>
          <w:sz w:val="22"/>
          <w:szCs w:val="22"/>
          <w:lang w:eastAsia="en-US"/>
        </w:rPr>
        <w:t xml:space="preserve">o </w:t>
      </w:r>
      <w:r w:rsidR="00FA0871" w:rsidRPr="00791CA5">
        <w:rPr>
          <w:rFonts w:ascii="Verdana" w:eastAsia="Calibri" w:hAnsi="Verdana"/>
          <w:sz w:val="22"/>
          <w:szCs w:val="22"/>
          <w:lang w:eastAsia="en-US"/>
        </w:rPr>
        <w:t xml:space="preserve">formularios de envío de muestras </w:t>
      </w:r>
      <w:r w:rsidRPr="00791CA5">
        <w:rPr>
          <w:rFonts w:ascii="Verdana" w:eastAsia="Calibri" w:hAnsi="Verdana"/>
          <w:sz w:val="22"/>
          <w:szCs w:val="22"/>
          <w:lang w:eastAsia="en-US"/>
        </w:rPr>
        <w:t>vendrán firmados por el cliente, quien indicará su nombre o los d</w:t>
      </w:r>
      <w:r w:rsidR="00791CA5">
        <w:rPr>
          <w:rFonts w:ascii="Verdana" w:eastAsia="Calibri" w:hAnsi="Verdana"/>
          <w:sz w:val="22"/>
          <w:szCs w:val="22"/>
          <w:lang w:eastAsia="en-US"/>
        </w:rPr>
        <w:t>e la persona que le represente.</w:t>
      </w:r>
    </w:p>
    <w:p w:rsidR="00153AA9" w:rsidRPr="00CC7EFE" w:rsidRDefault="00153AA9" w:rsidP="00110FFB">
      <w:pPr>
        <w:numPr>
          <w:ilvl w:val="0"/>
          <w:numId w:val="1"/>
        </w:numPr>
        <w:spacing w:after="240"/>
        <w:jc w:val="both"/>
        <w:rPr>
          <w:rFonts w:ascii="Verdana" w:hAnsi="Verdana"/>
          <w:b/>
          <w:sz w:val="22"/>
          <w:szCs w:val="22"/>
        </w:rPr>
      </w:pPr>
      <w:r w:rsidRPr="00CC7EFE">
        <w:rPr>
          <w:rFonts w:ascii="Verdana" w:hAnsi="Verdana"/>
          <w:b/>
          <w:sz w:val="22"/>
          <w:szCs w:val="22"/>
        </w:rPr>
        <w:t>RECEPCIÓN DE LAS MUESTRAS</w:t>
      </w:r>
    </w:p>
    <w:p w:rsidR="000E5037" w:rsidRDefault="00FA0871" w:rsidP="00832545">
      <w:pPr>
        <w:jc w:val="both"/>
        <w:rPr>
          <w:rFonts w:ascii="Verdana" w:eastAsia="Calibri" w:hAnsi="Verdana"/>
          <w:sz w:val="22"/>
          <w:szCs w:val="22"/>
          <w:lang w:eastAsia="en-US"/>
        </w:rPr>
      </w:pPr>
      <w:r w:rsidRPr="00FA0871">
        <w:rPr>
          <w:rFonts w:ascii="Verdana" w:eastAsia="Calibri" w:hAnsi="Verdana"/>
          <w:sz w:val="22"/>
          <w:szCs w:val="22"/>
          <w:lang w:eastAsia="en-US"/>
        </w:rPr>
        <w:t>E</w:t>
      </w:r>
      <w:r w:rsidR="007076AC">
        <w:rPr>
          <w:rFonts w:ascii="Verdana" w:eastAsia="Calibri" w:hAnsi="Verdana"/>
          <w:sz w:val="22"/>
          <w:szCs w:val="22"/>
          <w:lang w:eastAsia="en-US"/>
        </w:rPr>
        <w:t>s responsabilidad de</w:t>
      </w:r>
      <w:r w:rsidRPr="00FA0871">
        <w:rPr>
          <w:rFonts w:ascii="Verdana" w:eastAsia="Calibri" w:hAnsi="Verdana"/>
          <w:sz w:val="22"/>
          <w:szCs w:val="22"/>
          <w:lang w:eastAsia="en-US"/>
        </w:rPr>
        <w:t xml:space="preserve">l cliente el envío de </w:t>
      </w:r>
      <w:r w:rsidR="00FE5393">
        <w:rPr>
          <w:rFonts w:ascii="Verdana" w:eastAsia="Calibri" w:hAnsi="Verdana"/>
          <w:sz w:val="22"/>
          <w:szCs w:val="22"/>
          <w:lang w:eastAsia="en-US"/>
        </w:rPr>
        <w:t xml:space="preserve">las </w:t>
      </w:r>
      <w:r w:rsidRPr="00FA0871">
        <w:rPr>
          <w:rFonts w:ascii="Verdana" w:eastAsia="Calibri" w:hAnsi="Verdana"/>
          <w:sz w:val="22"/>
          <w:szCs w:val="22"/>
          <w:lang w:eastAsia="en-US"/>
        </w:rPr>
        <w:t xml:space="preserve">muestras al laboratorio </w:t>
      </w:r>
      <w:r w:rsidR="000E5037" w:rsidRPr="00CC7EFE">
        <w:rPr>
          <w:rFonts w:ascii="Verdana" w:eastAsia="Calibri" w:hAnsi="Verdana"/>
          <w:sz w:val="22"/>
          <w:szCs w:val="22"/>
          <w:lang w:eastAsia="en-US"/>
        </w:rPr>
        <w:t xml:space="preserve">en </w:t>
      </w:r>
      <w:r w:rsidR="00FE5393">
        <w:rPr>
          <w:rFonts w:ascii="Verdana" w:eastAsia="Calibri" w:hAnsi="Verdana"/>
          <w:sz w:val="22"/>
          <w:szCs w:val="22"/>
          <w:lang w:eastAsia="en-US"/>
        </w:rPr>
        <w:t xml:space="preserve">las </w:t>
      </w:r>
      <w:r w:rsidR="000E5037" w:rsidRPr="00CC7EFE">
        <w:rPr>
          <w:rFonts w:ascii="Verdana" w:eastAsia="Calibri" w:hAnsi="Verdana"/>
          <w:sz w:val="22"/>
          <w:szCs w:val="22"/>
          <w:lang w:eastAsia="en-US"/>
        </w:rPr>
        <w:t>condiciones óptimas (conservación</w:t>
      </w:r>
      <w:r w:rsidR="00FE5393">
        <w:rPr>
          <w:rFonts w:ascii="Verdana" w:eastAsia="Calibri" w:hAnsi="Verdana"/>
          <w:sz w:val="22"/>
          <w:szCs w:val="22"/>
          <w:lang w:eastAsia="en-US"/>
        </w:rPr>
        <w:t>,</w:t>
      </w:r>
      <w:r w:rsidR="000E5037" w:rsidRPr="00CC7EFE">
        <w:rPr>
          <w:rFonts w:ascii="Verdana" w:eastAsia="Calibri" w:hAnsi="Verdana"/>
          <w:sz w:val="22"/>
          <w:szCs w:val="22"/>
          <w:lang w:eastAsia="en-US"/>
        </w:rPr>
        <w:t xml:space="preserve"> cantidad</w:t>
      </w:r>
      <w:r w:rsidR="00FE5393">
        <w:rPr>
          <w:rFonts w:ascii="Verdana" w:eastAsia="Calibri" w:hAnsi="Verdana"/>
          <w:sz w:val="22"/>
          <w:szCs w:val="22"/>
          <w:lang w:eastAsia="en-US"/>
        </w:rPr>
        <w:t>, embalaje) por el medio que considere más conveniente.</w:t>
      </w:r>
      <w:r w:rsidR="000E5037" w:rsidRPr="00CC7EFE">
        <w:rPr>
          <w:rFonts w:ascii="Verdana" w:eastAsia="Calibri" w:hAnsi="Verdana"/>
          <w:sz w:val="22"/>
          <w:szCs w:val="22"/>
          <w:lang w:eastAsia="en-US"/>
        </w:rPr>
        <w:t xml:space="preserve"> Cuando las muestras no se encuentren en perfecto estado para su análisis </w:t>
      </w:r>
      <w:r w:rsidR="00FE5393">
        <w:rPr>
          <w:rFonts w:ascii="Verdana" w:eastAsia="Calibri" w:hAnsi="Verdana"/>
          <w:sz w:val="22"/>
          <w:szCs w:val="22"/>
          <w:lang w:eastAsia="en-US"/>
        </w:rPr>
        <w:t>este hecho será</w:t>
      </w:r>
      <w:r w:rsidR="000E5037" w:rsidRPr="00CC7EFE">
        <w:rPr>
          <w:rFonts w:ascii="Verdana" w:eastAsia="Calibri" w:hAnsi="Verdana"/>
          <w:sz w:val="22"/>
          <w:szCs w:val="22"/>
          <w:lang w:eastAsia="en-US"/>
        </w:rPr>
        <w:t xml:space="preserve"> comunica</w:t>
      </w:r>
      <w:r w:rsidR="00FE5393">
        <w:rPr>
          <w:rFonts w:ascii="Verdana" w:eastAsia="Calibri" w:hAnsi="Verdana"/>
          <w:sz w:val="22"/>
          <w:szCs w:val="22"/>
          <w:lang w:eastAsia="en-US"/>
        </w:rPr>
        <w:t xml:space="preserve">do </w:t>
      </w:r>
      <w:r w:rsidR="000E5037" w:rsidRPr="00CC7EFE">
        <w:rPr>
          <w:rFonts w:ascii="Verdana" w:eastAsia="Calibri" w:hAnsi="Verdana"/>
          <w:sz w:val="22"/>
          <w:szCs w:val="22"/>
          <w:lang w:eastAsia="en-US"/>
        </w:rPr>
        <w:t>al cliente y podrán ser eliminadas</w:t>
      </w:r>
      <w:r w:rsidR="000E5037">
        <w:rPr>
          <w:rFonts w:ascii="Verdana" w:eastAsia="Calibri" w:hAnsi="Verdana"/>
          <w:sz w:val="22"/>
          <w:szCs w:val="22"/>
          <w:lang w:eastAsia="en-US"/>
        </w:rPr>
        <w:t xml:space="preserve">. </w:t>
      </w:r>
      <w:r w:rsidR="000E5037" w:rsidRPr="00FA0871">
        <w:rPr>
          <w:rFonts w:ascii="Verdana" w:eastAsia="Calibri" w:hAnsi="Verdana"/>
          <w:sz w:val="22"/>
          <w:szCs w:val="22"/>
          <w:lang w:eastAsia="en-US"/>
        </w:rPr>
        <w:t>Los portes correrán a cargo del cliente</w:t>
      </w:r>
      <w:r w:rsidR="00FE5393">
        <w:rPr>
          <w:rFonts w:ascii="Verdana" w:eastAsia="Calibri" w:hAnsi="Verdana"/>
          <w:sz w:val="22"/>
          <w:szCs w:val="22"/>
          <w:lang w:eastAsia="en-US"/>
        </w:rPr>
        <w:t>.</w:t>
      </w:r>
    </w:p>
    <w:p w:rsidR="000E5037" w:rsidRDefault="000E5037" w:rsidP="00832545">
      <w:pPr>
        <w:jc w:val="both"/>
        <w:rPr>
          <w:rFonts w:ascii="Verdana" w:eastAsia="Calibri" w:hAnsi="Verdana"/>
          <w:sz w:val="22"/>
          <w:szCs w:val="22"/>
          <w:lang w:eastAsia="en-US"/>
        </w:rPr>
      </w:pPr>
    </w:p>
    <w:p w:rsidR="000E5037" w:rsidRDefault="00153AA9" w:rsidP="00832545">
      <w:pPr>
        <w:jc w:val="both"/>
        <w:rPr>
          <w:rFonts w:ascii="Verdana" w:eastAsia="Calibri" w:hAnsi="Verdana"/>
          <w:sz w:val="22"/>
          <w:szCs w:val="22"/>
          <w:lang w:eastAsia="en-US"/>
        </w:rPr>
      </w:pPr>
      <w:r w:rsidRPr="00CC7EFE">
        <w:rPr>
          <w:rFonts w:ascii="Verdana" w:eastAsia="Calibri" w:hAnsi="Verdana"/>
          <w:sz w:val="22"/>
          <w:szCs w:val="22"/>
          <w:lang w:eastAsia="en-US"/>
        </w:rPr>
        <w:t>Todos los envíos de muestras irán acompañados del correspondiente formulario debidamente cumplimentado</w:t>
      </w:r>
      <w:r w:rsidR="00FA0871">
        <w:rPr>
          <w:rFonts w:ascii="Verdana" w:eastAsia="Calibri" w:hAnsi="Verdana"/>
          <w:sz w:val="22"/>
          <w:szCs w:val="22"/>
          <w:lang w:eastAsia="en-US"/>
        </w:rPr>
        <w:t xml:space="preserve"> (</w:t>
      </w:r>
      <w:hyperlink r:id="rId9" w:history="1">
        <w:r w:rsidR="004F20B9" w:rsidRPr="008B27CF">
          <w:rPr>
            <w:rStyle w:val="Hipervnculo"/>
            <w:rFonts w:ascii="Verdana" w:eastAsia="Calibri" w:hAnsi="Verdana"/>
            <w:sz w:val="22"/>
            <w:szCs w:val="22"/>
            <w:lang w:eastAsia="en-US"/>
          </w:rPr>
          <w:t>www.neiker.eus</w:t>
        </w:r>
      </w:hyperlink>
      <w:r w:rsidR="00FA0871">
        <w:rPr>
          <w:rFonts w:ascii="Verdana" w:eastAsia="Calibri" w:hAnsi="Verdana"/>
          <w:sz w:val="22"/>
          <w:szCs w:val="22"/>
          <w:lang w:eastAsia="en-US"/>
        </w:rPr>
        <w:t>)</w:t>
      </w:r>
      <w:r w:rsidR="00FE5393">
        <w:rPr>
          <w:rFonts w:ascii="Verdana" w:eastAsia="Calibri" w:hAnsi="Verdana"/>
          <w:sz w:val="22"/>
          <w:szCs w:val="22"/>
          <w:lang w:eastAsia="en-US"/>
        </w:rPr>
        <w:t xml:space="preserve"> o vendrán referenciadas con el </w:t>
      </w:r>
      <w:r w:rsidRPr="00CC7EFE">
        <w:rPr>
          <w:rFonts w:ascii="Verdana" w:eastAsia="Calibri" w:hAnsi="Verdana"/>
          <w:sz w:val="22"/>
          <w:szCs w:val="22"/>
          <w:lang w:eastAsia="en-US"/>
        </w:rPr>
        <w:t xml:space="preserve">número de oferta </w:t>
      </w:r>
      <w:r w:rsidR="00FE5393">
        <w:rPr>
          <w:rFonts w:ascii="Verdana" w:eastAsia="Calibri" w:hAnsi="Verdana"/>
          <w:sz w:val="22"/>
          <w:szCs w:val="22"/>
          <w:lang w:eastAsia="en-US"/>
        </w:rPr>
        <w:t>cuando la haya</w:t>
      </w:r>
      <w:r w:rsidRPr="00CC7EFE">
        <w:rPr>
          <w:rFonts w:ascii="Verdana" w:eastAsia="Calibri" w:hAnsi="Verdana"/>
          <w:sz w:val="22"/>
          <w:szCs w:val="22"/>
          <w:lang w:eastAsia="en-US"/>
        </w:rPr>
        <w:t>.</w:t>
      </w:r>
    </w:p>
    <w:p w:rsidR="007076AC" w:rsidRDefault="0087267E" w:rsidP="00832545">
      <w:pPr>
        <w:jc w:val="both"/>
        <w:rPr>
          <w:rFonts w:ascii="Verdana" w:eastAsia="Calibri" w:hAnsi="Verdana"/>
          <w:sz w:val="22"/>
          <w:szCs w:val="22"/>
          <w:lang w:eastAsia="en-US"/>
        </w:rPr>
      </w:pPr>
      <w:r>
        <w:rPr>
          <w:rFonts w:ascii="Verdana" w:eastAsia="Calibri" w:hAnsi="Verdana"/>
          <w:sz w:val="22"/>
          <w:szCs w:val="22"/>
          <w:lang w:eastAsia="en-US"/>
        </w:rPr>
        <w:t>P</w:t>
      </w:r>
      <w:r w:rsidR="00153AA9" w:rsidRPr="00CC7EFE">
        <w:rPr>
          <w:rFonts w:ascii="Verdana" w:eastAsia="Calibri" w:hAnsi="Verdana"/>
          <w:sz w:val="22"/>
          <w:szCs w:val="22"/>
          <w:lang w:eastAsia="en-US"/>
        </w:rPr>
        <w:t xml:space="preserve">ara el registro de las muestras </w:t>
      </w:r>
      <w:r>
        <w:rPr>
          <w:rFonts w:ascii="Verdana" w:eastAsia="Calibri" w:hAnsi="Verdana"/>
          <w:sz w:val="22"/>
          <w:szCs w:val="22"/>
          <w:lang w:eastAsia="en-US"/>
        </w:rPr>
        <w:t xml:space="preserve">los datos mínimos </w:t>
      </w:r>
      <w:r w:rsidR="00153AA9" w:rsidRPr="00CC7EFE">
        <w:rPr>
          <w:rFonts w:ascii="Verdana" w:eastAsia="Calibri" w:hAnsi="Verdana"/>
          <w:sz w:val="22"/>
          <w:szCs w:val="22"/>
          <w:lang w:eastAsia="en-US"/>
        </w:rPr>
        <w:t>s</w:t>
      </w:r>
      <w:r w:rsidR="00FA0871">
        <w:rPr>
          <w:rFonts w:ascii="Verdana" w:eastAsia="Calibri" w:hAnsi="Verdana"/>
          <w:sz w:val="22"/>
          <w:szCs w:val="22"/>
          <w:lang w:eastAsia="en-US"/>
        </w:rPr>
        <w:t>erá</w:t>
      </w:r>
      <w:r>
        <w:rPr>
          <w:rFonts w:ascii="Verdana" w:eastAsia="Calibri" w:hAnsi="Verdana"/>
          <w:sz w:val="22"/>
          <w:szCs w:val="22"/>
          <w:lang w:eastAsia="en-US"/>
        </w:rPr>
        <w:t xml:space="preserve">n </w:t>
      </w:r>
      <w:r w:rsidR="00FA0871">
        <w:rPr>
          <w:rFonts w:ascii="Verdana" w:eastAsia="Calibri" w:hAnsi="Verdana"/>
          <w:sz w:val="22"/>
          <w:szCs w:val="22"/>
          <w:lang w:eastAsia="en-US"/>
        </w:rPr>
        <w:t>los marcados en el formulario correspondiente</w:t>
      </w:r>
      <w:r>
        <w:rPr>
          <w:rFonts w:ascii="Verdana" w:eastAsia="Calibri" w:hAnsi="Verdana"/>
          <w:sz w:val="22"/>
          <w:szCs w:val="22"/>
          <w:lang w:eastAsia="en-US"/>
        </w:rPr>
        <w:t>. Como norma general</w:t>
      </w:r>
      <w:r w:rsidR="00FE5393">
        <w:rPr>
          <w:rFonts w:ascii="Verdana" w:eastAsia="Calibri" w:hAnsi="Verdana"/>
          <w:sz w:val="22"/>
          <w:szCs w:val="22"/>
          <w:lang w:eastAsia="en-US"/>
        </w:rPr>
        <w:t xml:space="preserve"> incluirán</w:t>
      </w:r>
      <w:r w:rsidR="00153AA9" w:rsidRPr="00CC7EFE">
        <w:rPr>
          <w:rFonts w:ascii="Verdana" w:eastAsia="Calibri" w:hAnsi="Verdana"/>
          <w:sz w:val="22"/>
          <w:szCs w:val="22"/>
          <w:lang w:eastAsia="en-US"/>
        </w:rPr>
        <w:t xml:space="preserve">: </w:t>
      </w:r>
    </w:p>
    <w:p w:rsidR="007076AC" w:rsidRDefault="00FE5393" w:rsidP="00FE5393">
      <w:pPr>
        <w:numPr>
          <w:ilvl w:val="0"/>
          <w:numId w:val="5"/>
        </w:numPr>
        <w:jc w:val="both"/>
        <w:rPr>
          <w:rFonts w:ascii="Verdana" w:eastAsia="Calibri" w:hAnsi="Verdana"/>
          <w:sz w:val="22"/>
          <w:szCs w:val="22"/>
          <w:lang w:eastAsia="en-US"/>
        </w:rPr>
      </w:pPr>
      <w:r>
        <w:rPr>
          <w:rFonts w:ascii="Verdana" w:eastAsia="Calibri" w:hAnsi="Verdana"/>
          <w:sz w:val="22"/>
          <w:szCs w:val="22"/>
          <w:lang w:eastAsia="en-US"/>
        </w:rPr>
        <w:t xml:space="preserve">el </w:t>
      </w:r>
      <w:r w:rsidR="00153AA9" w:rsidRPr="00CC7EFE">
        <w:rPr>
          <w:rFonts w:ascii="Verdana" w:eastAsia="Calibri" w:hAnsi="Verdana"/>
          <w:sz w:val="22"/>
          <w:szCs w:val="22"/>
          <w:lang w:eastAsia="en-US"/>
        </w:rPr>
        <w:t>remitente (denomi</w:t>
      </w:r>
      <w:r>
        <w:rPr>
          <w:rFonts w:ascii="Verdana" w:eastAsia="Calibri" w:hAnsi="Verdana"/>
          <w:sz w:val="22"/>
          <w:szCs w:val="22"/>
          <w:lang w:eastAsia="en-US"/>
        </w:rPr>
        <w:t>nación social</w:t>
      </w:r>
      <w:r w:rsidR="009B48FA">
        <w:rPr>
          <w:rFonts w:ascii="Verdana" w:eastAsia="Calibri" w:hAnsi="Verdana"/>
          <w:sz w:val="22"/>
          <w:szCs w:val="22"/>
          <w:lang w:eastAsia="en-US"/>
        </w:rPr>
        <w:t>, domicilio, email y C</w:t>
      </w:r>
      <w:r>
        <w:rPr>
          <w:rFonts w:ascii="Verdana" w:eastAsia="Calibri" w:hAnsi="Verdana"/>
          <w:sz w:val="22"/>
          <w:szCs w:val="22"/>
          <w:lang w:eastAsia="en-US"/>
        </w:rPr>
        <w:t>IF)</w:t>
      </w:r>
      <w:r w:rsidR="00153AA9" w:rsidRPr="00CC7EFE">
        <w:rPr>
          <w:rFonts w:ascii="Verdana" w:eastAsia="Calibri" w:hAnsi="Verdana"/>
          <w:sz w:val="22"/>
          <w:szCs w:val="22"/>
          <w:lang w:eastAsia="en-US"/>
        </w:rPr>
        <w:t xml:space="preserve"> </w:t>
      </w:r>
    </w:p>
    <w:p w:rsidR="007076AC" w:rsidRDefault="00153AA9" w:rsidP="00FE5393">
      <w:pPr>
        <w:numPr>
          <w:ilvl w:val="0"/>
          <w:numId w:val="5"/>
        </w:numPr>
        <w:jc w:val="both"/>
        <w:rPr>
          <w:rFonts w:ascii="Verdana" w:eastAsia="Calibri" w:hAnsi="Verdana"/>
          <w:sz w:val="22"/>
          <w:szCs w:val="22"/>
          <w:lang w:eastAsia="en-US"/>
        </w:rPr>
      </w:pPr>
      <w:r w:rsidRPr="00CC7EFE">
        <w:rPr>
          <w:rFonts w:ascii="Verdana" w:eastAsia="Calibri" w:hAnsi="Verdana"/>
          <w:sz w:val="22"/>
          <w:szCs w:val="22"/>
          <w:lang w:eastAsia="en-US"/>
        </w:rPr>
        <w:t xml:space="preserve">la identificación de </w:t>
      </w:r>
      <w:r w:rsidR="00FE5393">
        <w:rPr>
          <w:rFonts w:ascii="Verdana" w:eastAsia="Calibri" w:hAnsi="Verdana"/>
          <w:sz w:val="22"/>
          <w:szCs w:val="22"/>
          <w:lang w:eastAsia="en-US"/>
        </w:rPr>
        <w:t xml:space="preserve">la </w:t>
      </w:r>
      <w:r w:rsidR="009B48FA">
        <w:rPr>
          <w:rFonts w:ascii="Verdana" w:eastAsia="Calibri" w:hAnsi="Verdana"/>
          <w:sz w:val="22"/>
          <w:szCs w:val="22"/>
          <w:lang w:eastAsia="en-US"/>
        </w:rPr>
        <w:t>muestra</w:t>
      </w:r>
    </w:p>
    <w:p w:rsidR="007076AC" w:rsidRDefault="00153AA9" w:rsidP="00FE5393">
      <w:pPr>
        <w:numPr>
          <w:ilvl w:val="0"/>
          <w:numId w:val="5"/>
        </w:numPr>
        <w:jc w:val="both"/>
        <w:rPr>
          <w:rFonts w:ascii="Verdana" w:eastAsia="Calibri" w:hAnsi="Verdana"/>
          <w:sz w:val="22"/>
          <w:szCs w:val="22"/>
          <w:lang w:eastAsia="en-US"/>
        </w:rPr>
      </w:pPr>
      <w:r w:rsidRPr="00CC7EFE">
        <w:rPr>
          <w:rFonts w:ascii="Verdana" w:eastAsia="Calibri" w:hAnsi="Verdana"/>
          <w:sz w:val="22"/>
          <w:szCs w:val="22"/>
          <w:lang w:eastAsia="en-US"/>
        </w:rPr>
        <w:t>las determinaciones a realizar</w:t>
      </w:r>
    </w:p>
    <w:p w:rsidR="000E5037" w:rsidRPr="002879F6" w:rsidRDefault="00FA0871" w:rsidP="002879F6">
      <w:pPr>
        <w:numPr>
          <w:ilvl w:val="0"/>
          <w:numId w:val="5"/>
        </w:numPr>
        <w:jc w:val="both"/>
        <w:rPr>
          <w:rFonts w:ascii="Verdana" w:eastAsia="Calibri" w:hAnsi="Verdana"/>
          <w:sz w:val="22"/>
          <w:szCs w:val="22"/>
          <w:lang w:eastAsia="en-US"/>
        </w:rPr>
      </w:pPr>
      <w:r>
        <w:rPr>
          <w:rFonts w:ascii="Verdana" w:eastAsia="Calibri" w:hAnsi="Verdana"/>
          <w:sz w:val="22"/>
          <w:szCs w:val="22"/>
          <w:lang w:eastAsia="en-US"/>
        </w:rPr>
        <w:t>la firma del remitente</w:t>
      </w:r>
    </w:p>
    <w:p w:rsidR="002A6FFD" w:rsidRDefault="00153AA9" w:rsidP="007076AC">
      <w:pPr>
        <w:jc w:val="both"/>
        <w:rPr>
          <w:rFonts w:ascii="Verdana" w:eastAsia="Calibri" w:hAnsi="Verdana"/>
          <w:sz w:val="22"/>
          <w:szCs w:val="22"/>
          <w:lang w:eastAsia="en-US"/>
        </w:rPr>
      </w:pPr>
      <w:r w:rsidRPr="00CC7EFE">
        <w:rPr>
          <w:rFonts w:ascii="Verdana" w:eastAsia="Calibri" w:hAnsi="Verdana"/>
          <w:sz w:val="22"/>
          <w:szCs w:val="22"/>
          <w:lang w:eastAsia="en-US"/>
        </w:rPr>
        <w:lastRenderedPageBreak/>
        <w:t>Salvo que se acuerde otra forma de entrega, la recepción de las muestras será en</w:t>
      </w:r>
      <w:r w:rsidR="002A6FFD">
        <w:rPr>
          <w:rFonts w:ascii="Verdana" w:eastAsia="Calibri" w:hAnsi="Verdana"/>
          <w:sz w:val="22"/>
          <w:szCs w:val="22"/>
          <w:lang w:eastAsia="en-US"/>
        </w:rPr>
        <w:t xml:space="preserve"> una de las dos sedes </w:t>
      </w:r>
      <w:r w:rsidR="00FE5393">
        <w:rPr>
          <w:rFonts w:ascii="Verdana" w:eastAsia="Calibri" w:hAnsi="Verdana"/>
          <w:sz w:val="22"/>
          <w:szCs w:val="22"/>
          <w:lang w:eastAsia="en-US"/>
        </w:rPr>
        <w:t xml:space="preserve">de NEIKER </w:t>
      </w:r>
      <w:r w:rsidR="002A6FFD">
        <w:rPr>
          <w:rFonts w:ascii="Verdana" w:eastAsia="Calibri" w:hAnsi="Verdana"/>
          <w:sz w:val="22"/>
          <w:szCs w:val="22"/>
          <w:lang w:eastAsia="en-US"/>
        </w:rPr>
        <w:t>en horario de atención al público</w:t>
      </w:r>
      <w:r w:rsidR="00832545">
        <w:rPr>
          <w:rFonts w:ascii="Verdana" w:eastAsia="Calibri" w:hAnsi="Verdana"/>
          <w:sz w:val="22"/>
          <w:szCs w:val="22"/>
          <w:lang w:eastAsia="en-US"/>
        </w:rPr>
        <w:t>:</w:t>
      </w:r>
    </w:p>
    <w:p w:rsidR="00FE5393" w:rsidRDefault="00FE5393" w:rsidP="002A6FFD">
      <w:pPr>
        <w:ind w:firstLine="709"/>
        <w:jc w:val="both"/>
        <w:rPr>
          <w:rFonts w:ascii="Verdana" w:eastAsia="Calibri" w:hAnsi="Verdana"/>
          <w:sz w:val="22"/>
          <w:szCs w:val="22"/>
          <w:lang w:eastAsia="en-US"/>
        </w:rPr>
      </w:pPr>
    </w:p>
    <w:p w:rsidR="00832545" w:rsidRDefault="00153AA9" w:rsidP="002A6FFD">
      <w:pPr>
        <w:ind w:firstLine="709"/>
        <w:jc w:val="both"/>
        <w:rPr>
          <w:rFonts w:ascii="Verdana" w:eastAsia="Calibri" w:hAnsi="Verdana"/>
          <w:sz w:val="22"/>
          <w:szCs w:val="22"/>
          <w:lang w:eastAsia="en-US"/>
        </w:rPr>
      </w:pPr>
      <w:r w:rsidRPr="00CC7EFE">
        <w:rPr>
          <w:rFonts w:ascii="Verdana" w:eastAsia="Calibri" w:hAnsi="Verdana"/>
          <w:sz w:val="22"/>
          <w:szCs w:val="22"/>
          <w:lang w:eastAsia="en-US"/>
        </w:rPr>
        <w:t>NEIKER-Derio</w:t>
      </w:r>
    </w:p>
    <w:p w:rsidR="00832545" w:rsidRDefault="00153AA9" w:rsidP="00832545">
      <w:pPr>
        <w:ind w:left="709"/>
        <w:jc w:val="both"/>
        <w:rPr>
          <w:rFonts w:ascii="Verdana" w:eastAsia="Calibri" w:hAnsi="Verdana"/>
          <w:sz w:val="22"/>
          <w:szCs w:val="22"/>
          <w:lang w:eastAsia="en-US"/>
        </w:rPr>
      </w:pPr>
      <w:r w:rsidRPr="00CC7EFE">
        <w:rPr>
          <w:rFonts w:ascii="Verdana" w:eastAsia="Calibri" w:hAnsi="Verdana"/>
          <w:sz w:val="22"/>
          <w:szCs w:val="22"/>
          <w:lang w:eastAsia="en-US"/>
        </w:rPr>
        <w:t xml:space="preserve">Parque Tecnológico Bizkaia Ed 812 </w:t>
      </w:r>
    </w:p>
    <w:p w:rsidR="00832545" w:rsidRDefault="00153AA9" w:rsidP="00832545">
      <w:pPr>
        <w:ind w:left="709"/>
        <w:jc w:val="both"/>
        <w:rPr>
          <w:rFonts w:ascii="Verdana" w:eastAsia="Calibri" w:hAnsi="Verdana"/>
          <w:sz w:val="22"/>
          <w:szCs w:val="22"/>
          <w:lang w:eastAsia="en-US"/>
        </w:rPr>
      </w:pPr>
      <w:r w:rsidRPr="00CC7EFE">
        <w:rPr>
          <w:rFonts w:ascii="Verdana" w:eastAsia="Calibri" w:hAnsi="Verdana"/>
          <w:sz w:val="22"/>
          <w:szCs w:val="22"/>
          <w:lang w:eastAsia="en-US"/>
        </w:rPr>
        <w:t xml:space="preserve">Berreaga kalea, 1 </w:t>
      </w:r>
    </w:p>
    <w:p w:rsidR="00832545" w:rsidRDefault="00153AA9" w:rsidP="00832545">
      <w:pPr>
        <w:ind w:left="709"/>
        <w:jc w:val="both"/>
        <w:rPr>
          <w:rFonts w:ascii="Verdana" w:eastAsia="Calibri" w:hAnsi="Verdana"/>
          <w:sz w:val="22"/>
          <w:szCs w:val="22"/>
          <w:lang w:eastAsia="en-US"/>
        </w:rPr>
      </w:pPr>
      <w:r w:rsidRPr="00CC7EFE">
        <w:rPr>
          <w:rFonts w:ascii="Verdana" w:eastAsia="Calibri" w:hAnsi="Verdana"/>
          <w:sz w:val="22"/>
          <w:szCs w:val="22"/>
          <w:lang w:eastAsia="en-US"/>
        </w:rPr>
        <w:t>48160 Derio (Bizkaia)</w:t>
      </w:r>
    </w:p>
    <w:p w:rsidR="00FA0871" w:rsidRDefault="00FA0871" w:rsidP="00832545">
      <w:pPr>
        <w:jc w:val="both"/>
        <w:rPr>
          <w:rFonts w:ascii="Verdana" w:eastAsia="Calibri" w:hAnsi="Verdana"/>
          <w:sz w:val="22"/>
          <w:szCs w:val="22"/>
          <w:lang w:eastAsia="en-US"/>
        </w:rPr>
      </w:pPr>
    </w:p>
    <w:p w:rsidR="00FA0871" w:rsidRDefault="00FA0871" w:rsidP="00832545">
      <w:pPr>
        <w:jc w:val="both"/>
        <w:rPr>
          <w:rFonts w:ascii="Verdana" w:eastAsia="Calibri" w:hAnsi="Verdana"/>
          <w:sz w:val="22"/>
          <w:szCs w:val="22"/>
          <w:lang w:eastAsia="en-US"/>
        </w:rPr>
      </w:pPr>
      <w:r>
        <w:rPr>
          <w:rFonts w:ascii="Verdana" w:eastAsia="Calibri" w:hAnsi="Verdana"/>
          <w:sz w:val="22"/>
          <w:szCs w:val="22"/>
          <w:lang w:eastAsia="en-US"/>
        </w:rPr>
        <w:tab/>
        <w:t>NEIKER-Arkaute</w:t>
      </w:r>
    </w:p>
    <w:p w:rsidR="009B48FA" w:rsidRDefault="009B48FA" w:rsidP="00832545">
      <w:pPr>
        <w:jc w:val="both"/>
        <w:rPr>
          <w:rFonts w:ascii="Verdana" w:eastAsia="Calibri" w:hAnsi="Verdana"/>
          <w:sz w:val="22"/>
          <w:szCs w:val="22"/>
          <w:lang w:eastAsia="en-US"/>
        </w:rPr>
      </w:pPr>
      <w:r>
        <w:rPr>
          <w:rFonts w:ascii="Verdana" w:eastAsia="Calibri" w:hAnsi="Verdana"/>
          <w:sz w:val="22"/>
          <w:szCs w:val="22"/>
          <w:lang w:eastAsia="en-US"/>
        </w:rPr>
        <w:tab/>
        <w:t>Campus Agroalimentario</w:t>
      </w:r>
    </w:p>
    <w:p w:rsidR="00FA0871" w:rsidRDefault="00FA0871" w:rsidP="00832545">
      <w:pPr>
        <w:jc w:val="both"/>
        <w:rPr>
          <w:rFonts w:ascii="Verdana" w:eastAsia="Calibri" w:hAnsi="Verdana"/>
          <w:sz w:val="22"/>
          <w:szCs w:val="22"/>
          <w:lang w:eastAsia="en-US"/>
        </w:rPr>
      </w:pPr>
      <w:r>
        <w:rPr>
          <w:rFonts w:ascii="Verdana" w:eastAsia="Calibri" w:hAnsi="Verdana"/>
          <w:sz w:val="22"/>
          <w:szCs w:val="22"/>
          <w:lang w:eastAsia="en-US"/>
        </w:rPr>
        <w:tab/>
        <w:t>N-104, km. 355</w:t>
      </w:r>
    </w:p>
    <w:p w:rsidR="00FA0871" w:rsidRDefault="00FA0871" w:rsidP="00832545">
      <w:pPr>
        <w:jc w:val="both"/>
        <w:rPr>
          <w:rFonts w:ascii="Verdana" w:eastAsia="Calibri" w:hAnsi="Verdana"/>
          <w:sz w:val="22"/>
          <w:szCs w:val="22"/>
          <w:lang w:eastAsia="en-US"/>
        </w:rPr>
      </w:pPr>
      <w:r>
        <w:rPr>
          <w:rFonts w:ascii="Verdana" w:eastAsia="Calibri" w:hAnsi="Verdana"/>
          <w:sz w:val="22"/>
          <w:szCs w:val="22"/>
          <w:lang w:eastAsia="en-US"/>
        </w:rPr>
        <w:tab/>
        <w:t>01192 Arkaute (Araba)</w:t>
      </w:r>
    </w:p>
    <w:p w:rsidR="00FA0871" w:rsidRDefault="00FA0871" w:rsidP="00832545">
      <w:pPr>
        <w:jc w:val="both"/>
        <w:rPr>
          <w:rFonts w:ascii="Verdana" w:eastAsia="Calibri" w:hAnsi="Verdana"/>
          <w:sz w:val="22"/>
          <w:szCs w:val="22"/>
          <w:lang w:eastAsia="en-US"/>
        </w:rPr>
      </w:pPr>
    </w:p>
    <w:p w:rsidR="00153AA9" w:rsidRPr="00CC7EFE" w:rsidRDefault="00153AA9" w:rsidP="00832545">
      <w:pPr>
        <w:numPr>
          <w:ilvl w:val="0"/>
          <w:numId w:val="1"/>
        </w:numPr>
        <w:spacing w:after="240"/>
        <w:jc w:val="both"/>
        <w:rPr>
          <w:rFonts w:ascii="Verdana" w:hAnsi="Verdana"/>
          <w:b/>
          <w:sz w:val="22"/>
          <w:szCs w:val="22"/>
        </w:rPr>
      </w:pPr>
      <w:r w:rsidRPr="00CC7EFE">
        <w:rPr>
          <w:rFonts w:ascii="Verdana" w:hAnsi="Verdana"/>
          <w:b/>
          <w:sz w:val="22"/>
          <w:szCs w:val="22"/>
        </w:rPr>
        <w:t xml:space="preserve">REALIZACIÓN DE LOS ANÁLISIS </w:t>
      </w:r>
    </w:p>
    <w:p w:rsidR="00153AA9" w:rsidRDefault="00153AA9" w:rsidP="00CC7EFE">
      <w:pPr>
        <w:jc w:val="both"/>
        <w:rPr>
          <w:rFonts w:ascii="Verdana" w:eastAsia="Calibri" w:hAnsi="Verdana"/>
          <w:sz w:val="22"/>
          <w:szCs w:val="22"/>
          <w:lang w:eastAsia="en-US"/>
        </w:rPr>
      </w:pPr>
      <w:r w:rsidRPr="00CC7EFE">
        <w:rPr>
          <w:rFonts w:ascii="Verdana" w:eastAsia="Calibri" w:hAnsi="Verdana"/>
          <w:sz w:val="22"/>
          <w:szCs w:val="22"/>
          <w:lang w:eastAsia="en-US"/>
        </w:rPr>
        <w:t>NEIKER se compromete a la realización de los servicios analíticos solicitados una vez aceptada la oferta o pedido según los términos que se especifiquen en el mismo, en las condiciones generales para la prestación de los servicios o de forma particular con el cliente. En la oferta</w:t>
      </w:r>
      <w:r w:rsidR="008C75E3">
        <w:rPr>
          <w:rFonts w:ascii="Verdana" w:eastAsia="Calibri" w:hAnsi="Verdana"/>
          <w:sz w:val="22"/>
          <w:szCs w:val="22"/>
          <w:lang w:eastAsia="en-US"/>
        </w:rPr>
        <w:t>,</w:t>
      </w:r>
      <w:r w:rsidRPr="00CC7EFE">
        <w:rPr>
          <w:rFonts w:ascii="Verdana" w:eastAsia="Calibri" w:hAnsi="Verdana"/>
          <w:sz w:val="22"/>
          <w:szCs w:val="22"/>
          <w:lang w:eastAsia="en-US"/>
        </w:rPr>
        <w:t xml:space="preserve"> NEIKER facilitará información acerca de las características técnicas de las determinaciones solicitadas, la tarifa vigente y el tiempo de respuesta.</w:t>
      </w:r>
      <w:r w:rsidR="008C75E3">
        <w:rPr>
          <w:rFonts w:ascii="Verdana" w:eastAsia="Calibri" w:hAnsi="Verdana"/>
          <w:sz w:val="22"/>
          <w:szCs w:val="22"/>
          <w:lang w:eastAsia="en-US"/>
        </w:rPr>
        <w:t xml:space="preserve"> </w:t>
      </w:r>
      <w:r w:rsidR="00FA0871" w:rsidRPr="00FA0871">
        <w:rPr>
          <w:rFonts w:ascii="Verdana" w:eastAsia="Calibri" w:hAnsi="Verdana"/>
          <w:sz w:val="22"/>
          <w:szCs w:val="22"/>
          <w:lang w:eastAsia="en-US"/>
        </w:rPr>
        <w:t xml:space="preserve">NEIKER se reserva la facultad de utilizar métodos analíticos distintos a los acordados inicialmente, siempre que </w:t>
      </w:r>
      <w:r w:rsidR="00FA0871">
        <w:rPr>
          <w:rFonts w:ascii="Verdana" w:eastAsia="Calibri" w:hAnsi="Verdana"/>
          <w:sz w:val="22"/>
          <w:szCs w:val="22"/>
          <w:lang w:eastAsia="en-US"/>
        </w:rPr>
        <w:t xml:space="preserve">éstos </w:t>
      </w:r>
      <w:r w:rsidR="00FA0871" w:rsidRPr="00FA0871">
        <w:rPr>
          <w:rFonts w:ascii="Verdana" w:eastAsia="Calibri" w:hAnsi="Verdana"/>
          <w:sz w:val="22"/>
          <w:szCs w:val="22"/>
          <w:lang w:eastAsia="en-US"/>
        </w:rPr>
        <w:t xml:space="preserve">satisfagan los requisitos </w:t>
      </w:r>
      <w:r w:rsidR="00FA0871">
        <w:rPr>
          <w:rFonts w:ascii="Verdana" w:eastAsia="Calibri" w:hAnsi="Verdana"/>
          <w:sz w:val="22"/>
          <w:szCs w:val="22"/>
          <w:lang w:eastAsia="en-US"/>
        </w:rPr>
        <w:t>del cliente.</w:t>
      </w:r>
    </w:p>
    <w:p w:rsidR="00153AA9" w:rsidRPr="00CC7EFE" w:rsidRDefault="00153AA9" w:rsidP="00CC7EFE">
      <w:pPr>
        <w:jc w:val="both"/>
        <w:rPr>
          <w:rFonts w:ascii="Verdana" w:eastAsia="Calibri" w:hAnsi="Verdana"/>
          <w:sz w:val="22"/>
          <w:szCs w:val="22"/>
          <w:lang w:eastAsia="en-US"/>
        </w:rPr>
      </w:pPr>
    </w:p>
    <w:p w:rsidR="00153AA9" w:rsidRPr="00CC7EFE" w:rsidRDefault="00153AA9" w:rsidP="00832545">
      <w:pPr>
        <w:numPr>
          <w:ilvl w:val="0"/>
          <w:numId w:val="1"/>
        </w:numPr>
        <w:spacing w:after="240"/>
        <w:jc w:val="both"/>
        <w:rPr>
          <w:rFonts w:ascii="Verdana" w:hAnsi="Verdana"/>
          <w:b/>
          <w:sz w:val="22"/>
          <w:szCs w:val="22"/>
        </w:rPr>
      </w:pPr>
      <w:r w:rsidRPr="00CC7EFE">
        <w:rPr>
          <w:rFonts w:ascii="Verdana" w:hAnsi="Verdana"/>
          <w:b/>
          <w:sz w:val="22"/>
          <w:szCs w:val="22"/>
        </w:rPr>
        <w:t>INFORME DE RESULTADOS</w:t>
      </w:r>
    </w:p>
    <w:p w:rsidR="002A6FFD" w:rsidRPr="002A6FFD" w:rsidRDefault="00153AA9" w:rsidP="002A6FFD">
      <w:pPr>
        <w:jc w:val="both"/>
        <w:rPr>
          <w:rFonts w:ascii="Verdana" w:eastAsia="Calibri" w:hAnsi="Verdana"/>
          <w:sz w:val="22"/>
          <w:szCs w:val="22"/>
          <w:lang w:eastAsia="en-US"/>
        </w:rPr>
      </w:pPr>
      <w:r w:rsidRPr="00CC7EFE">
        <w:rPr>
          <w:rFonts w:ascii="Verdana" w:eastAsia="Calibri" w:hAnsi="Verdana"/>
          <w:sz w:val="22"/>
          <w:szCs w:val="22"/>
          <w:lang w:eastAsia="en-US"/>
        </w:rPr>
        <w:t xml:space="preserve">NEIKER emitirá el informe de resultados obtenidos en las determinaciones solicitadas. Los resultados harán exclusiva referencia a la muestra </w:t>
      </w:r>
      <w:r w:rsidR="002A6FFD">
        <w:rPr>
          <w:rFonts w:ascii="Verdana" w:eastAsia="Calibri" w:hAnsi="Verdana"/>
          <w:sz w:val="22"/>
          <w:szCs w:val="22"/>
          <w:lang w:eastAsia="en-US"/>
        </w:rPr>
        <w:t>analizada</w:t>
      </w:r>
      <w:r w:rsidRPr="00CC7EFE">
        <w:rPr>
          <w:rFonts w:ascii="Verdana" w:eastAsia="Calibri" w:hAnsi="Verdana"/>
          <w:sz w:val="22"/>
          <w:szCs w:val="22"/>
          <w:lang w:eastAsia="en-US"/>
        </w:rPr>
        <w:t xml:space="preserve">. NEIKER remitirá el informe de ensayo por e-mail en formato PDF a la dirección facilitada por el cliente. Aquellos clientes que lo soliciten, recibirán el informe por correo </w:t>
      </w:r>
      <w:r w:rsidR="009B48FA">
        <w:rPr>
          <w:rFonts w:ascii="Verdana" w:eastAsia="Calibri" w:hAnsi="Verdana"/>
          <w:sz w:val="22"/>
          <w:szCs w:val="22"/>
          <w:lang w:eastAsia="en-US"/>
        </w:rPr>
        <w:t>postal</w:t>
      </w:r>
      <w:r w:rsidRPr="00CC7EFE">
        <w:rPr>
          <w:rFonts w:ascii="Verdana" w:eastAsia="Calibri" w:hAnsi="Verdana"/>
          <w:sz w:val="22"/>
          <w:szCs w:val="22"/>
          <w:lang w:eastAsia="en-US"/>
        </w:rPr>
        <w:t xml:space="preserve">. </w:t>
      </w:r>
      <w:r w:rsidR="002A6FFD" w:rsidRPr="002A6FFD">
        <w:rPr>
          <w:rFonts w:ascii="Verdana" w:eastAsia="Calibri" w:hAnsi="Verdana"/>
          <w:sz w:val="22"/>
          <w:szCs w:val="22"/>
          <w:lang w:eastAsia="en-US"/>
        </w:rPr>
        <w:t xml:space="preserve">La modificación de alguno de los datos aportados por el cliente en </w:t>
      </w:r>
      <w:r w:rsidR="00A5046E">
        <w:rPr>
          <w:rFonts w:ascii="Verdana" w:eastAsia="Calibri" w:hAnsi="Verdana"/>
          <w:sz w:val="22"/>
          <w:szCs w:val="22"/>
          <w:lang w:eastAsia="en-US"/>
        </w:rPr>
        <w:t xml:space="preserve">un </w:t>
      </w:r>
      <w:r w:rsidR="002A6FFD" w:rsidRPr="002A6FFD">
        <w:rPr>
          <w:rFonts w:ascii="Verdana" w:eastAsia="Calibri" w:hAnsi="Verdana"/>
          <w:sz w:val="22"/>
          <w:szCs w:val="22"/>
          <w:lang w:eastAsia="en-US"/>
        </w:rPr>
        <w:t xml:space="preserve">informe </w:t>
      </w:r>
      <w:r w:rsidR="00A5046E">
        <w:rPr>
          <w:rFonts w:ascii="Verdana" w:eastAsia="Calibri" w:hAnsi="Verdana"/>
          <w:sz w:val="22"/>
          <w:szCs w:val="22"/>
          <w:lang w:eastAsia="en-US"/>
        </w:rPr>
        <w:t>ya e</w:t>
      </w:r>
      <w:r w:rsidR="002A6FFD" w:rsidRPr="002A6FFD">
        <w:rPr>
          <w:rFonts w:ascii="Verdana" w:eastAsia="Calibri" w:hAnsi="Verdana"/>
          <w:sz w:val="22"/>
          <w:szCs w:val="22"/>
          <w:lang w:eastAsia="en-US"/>
        </w:rPr>
        <w:t xml:space="preserve">mitido por causas ajenas a NEIKER, tendrá un coste </w:t>
      </w:r>
      <w:r w:rsidR="00FE5393">
        <w:rPr>
          <w:rFonts w:ascii="Verdana" w:eastAsia="Calibri" w:hAnsi="Verdana"/>
          <w:sz w:val="22"/>
          <w:szCs w:val="22"/>
          <w:lang w:eastAsia="en-US"/>
        </w:rPr>
        <w:t xml:space="preserve">adicional por </w:t>
      </w:r>
      <w:r w:rsidR="00A5046E">
        <w:rPr>
          <w:rFonts w:ascii="Verdana" w:eastAsia="Calibri" w:hAnsi="Verdana"/>
          <w:sz w:val="22"/>
          <w:szCs w:val="22"/>
          <w:lang w:eastAsia="en-US"/>
        </w:rPr>
        <w:t>informe modificado.</w:t>
      </w:r>
    </w:p>
    <w:p w:rsidR="00153AA9" w:rsidRPr="00CC7EFE" w:rsidRDefault="00153AA9" w:rsidP="00CC7EFE">
      <w:pPr>
        <w:jc w:val="both"/>
        <w:rPr>
          <w:rFonts w:ascii="Verdana" w:eastAsia="Calibri" w:hAnsi="Verdana"/>
          <w:sz w:val="22"/>
          <w:szCs w:val="22"/>
          <w:lang w:eastAsia="en-US"/>
        </w:rPr>
      </w:pPr>
    </w:p>
    <w:p w:rsidR="00153AA9" w:rsidRPr="00CC7EFE" w:rsidRDefault="00153AA9" w:rsidP="00832545">
      <w:pPr>
        <w:numPr>
          <w:ilvl w:val="0"/>
          <w:numId w:val="1"/>
        </w:numPr>
        <w:spacing w:after="240"/>
        <w:jc w:val="both"/>
        <w:rPr>
          <w:rFonts w:ascii="Verdana" w:hAnsi="Verdana"/>
          <w:b/>
          <w:sz w:val="22"/>
          <w:szCs w:val="22"/>
        </w:rPr>
      </w:pPr>
      <w:r w:rsidRPr="00CC7EFE">
        <w:rPr>
          <w:rFonts w:ascii="Verdana" w:hAnsi="Verdana"/>
          <w:b/>
          <w:sz w:val="22"/>
          <w:szCs w:val="22"/>
        </w:rPr>
        <w:t xml:space="preserve">FACTURACIÓN Y PAGO </w:t>
      </w:r>
    </w:p>
    <w:p w:rsidR="009B48FA" w:rsidRDefault="00153AA9" w:rsidP="00CC7EFE">
      <w:pPr>
        <w:jc w:val="both"/>
        <w:rPr>
          <w:rFonts w:ascii="Verdana" w:eastAsia="Calibri" w:hAnsi="Verdana"/>
          <w:sz w:val="22"/>
          <w:szCs w:val="22"/>
          <w:lang w:eastAsia="en-US"/>
        </w:rPr>
      </w:pPr>
      <w:r w:rsidRPr="00CC7EFE">
        <w:rPr>
          <w:rFonts w:ascii="Verdana" w:eastAsia="Calibri" w:hAnsi="Verdana"/>
          <w:sz w:val="22"/>
          <w:szCs w:val="22"/>
          <w:lang w:eastAsia="en-US"/>
        </w:rPr>
        <w:t>El cliente abonará a NEIKER el pago de los análisis solicitados</w:t>
      </w:r>
      <w:r w:rsidR="00FE5393">
        <w:rPr>
          <w:rFonts w:ascii="Verdana" w:eastAsia="Calibri" w:hAnsi="Verdana"/>
          <w:sz w:val="22"/>
          <w:szCs w:val="22"/>
          <w:lang w:eastAsia="en-US"/>
        </w:rPr>
        <w:t>.</w:t>
      </w:r>
      <w:r w:rsidRPr="00CC7EFE">
        <w:rPr>
          <w:rFonts w:ascii="Verdana" w:eastAsia="Calibri" w:hAnsi="Verdana"/>
          <w:sz w:val="22"/>
          <w:szCs w:val="22"/>
          <w:lang w:eastAsia="en-US"/>
        </w:rPr>
        <w:t xml:space="preserve"> Cualquier gasto adicional no pactado anteriormente, incluidos los bancarios provocados por el impago del cliente</w:t>
      </w:r>
      <w:r w:rsidR="00E34F7A">
        <w:rPr>
          <w:rFonts w:ascii="Verdana" w:eastAsia="Calibri" w:hAnsi="Verdana"/>
          <w:sz w:val="22"/>
          <w:szCs w:val="22"/>
          <w:lang w:eastAsia="en-US"/>
        </w:rPr>
        <w:t>,</w:t>
      </w:r>
      <w:r w:rsidRPr="00CC7EFE">
        <w:rPr>
          <w:rFonts w:ascii="Verdana" w:eastAsia="Calibri" w:hAnsi="Verdana"/>
          <w:sz w:val="22"/>
          <w:szCs w:val="22"/>
          <w:lang w:eastAsia="en-US"/>
        </w:rPr>
        <w:t xml:space="preserve"> será abonado por éste.</w:t>
      </w:r>
      <w:r w:rsidR="002A6FFD" w:rsidRPr="00A64371">
        <w:rPr>
          <w:rFonts w:ascii="Calibri" w:eastAsia="Calibri" w:hAnsi="Calibri"/>
          <w:sz w:val="22"/>
          <w:szCs w:val="22"/>
          <w:lang w:eastAsia="en-US"/>
        </w:rPr>
        <w:t xml:space="preserve"> </w:t>
      </w:r>
      <w:r w:rsidR="002A6FFD">
        <w:rPr>
          <w:rFonts w:ascii="Verdana" w:eastAsia="Calibri" w:hAnsi="Verdana"/>
          <w:sz w:val="22"/>
          <w:szCs w:val="22"/>
          <w:lang w:eastAsia="en-US"/>
        </w:rPr>
        <w:t xml:space="preserve">El reanálisis de una muestra </w:t>
      </w:r>
      <w:r w:rsidR="002A6FFD" w:rsidRPr="002A6FFD">
        <w:rPr>
          <w:rFonts w:ascii="Verdana" w:eastAsia="Calibri" w:hAnsi="Verdana"/>
          <w:sz w:val="22"/>
          <w:szCs w:val="22"/>
          <w:lang w:eastAsia="en-US"/>
        </w:rPr>
        <w:t>a petición del cliente en l</w:t>
      </w:r>
      <w:r w:rsidR="002A6FFD">
        <w:rPr>
          <w:rFonts w:ascii="Verdana" w:eastAsia="Calibri" w:hAnsi="Verdana"/>
          <w:sz w:val="22"/>
          <w:szCs w:val="22"/>
          <w:lang w:eastAsia="en-US"/>
        </w:rPr>
        <w:t>a</w:t>
      </w:r>
      <w:r w:rsidR="002A6FFD" w:rsidRPr="002A6FFD">
        <w:rPr>
          <w:rFonts w:ascii="Verdana" w:eastAsia="Calibri" w:hAnsi="Verdana"/>
          <w:sz w:val="22"/>
          <w:szCs w:val="22"/>
          <w:lang w:eastAsia="en-US"/>
        </w:rPr>
        <w:t xml:space="preserve"> que se </w:t>
      </w:r>
      <w:r w:rsidR="002A6FFD">
        <w:rPr>
          <w:rFonts w:ascii="Verdana" w:eastAsia="Calibri" w:hAnsi="Verdana"/>
          <w:sz w:val="22"/>
          <w:szCs w:val="22"/>
          <w:lang w:eastAsia="en-US"/>
        </w:rPr>
        <w:t>obtenga idéntico resultado</w:t>
      </w:r>
      <w:r w:rsidR="00FE5393">
        <w:rPr>
          <w:rFonts w:ascii="Verdana" w:eastAsia="Calibri" w:hAnsi="Verdana"/>
          <w:sz w:val="22"/>
          <w:szCs w:val="22"/>
          <w:lang w:eastAsia="en-US"/>
        </w:rPr>
        <w:t>,</w:t>
      </w:r>
      <w:r w:rsidR="002A6FFD">
        <w:rPr>
          <w:rFonts w:ascii="Verdana" w:eastAsia="Calibri" w:hAnsi="Verdana"/>
          <w:sz w:val="22"/>
          <w:szCs w:val="22"/>
          <w:lang w:eastAsia="en-US"/>
        </w:rPr>
        <w:t xml:space="preserve"> se facturará con el mismo importe.</w:t>
      </w:r>
    </w:p>
    <w:p w:rsidR="009B48FA" w:rsidRPr="00CC7EFE" w:rsidRDefault="009B48FA" w:rsidP="00CC7EFE">
      <w:pPr>
        <w:jc w:val="both"/>
        <w:rPr>
          <w:rFonts w:ascii="Verdana" w:eastAsia="Calibri" w:hAnsi="Verdana"/>
          <w:sz w:val="22"/>
          <w:szCs w:val="22"/>
          <w:lang w:eastAsia="en-US"/>
        </w:rPr>
      </w:pPr>
      <w:r>
        <w:rPr>
          <w:rFonts w:ascii="Verdana" w:eastAsia="Calibri" w:hAnsi="Verdana"/>
          <w:sz w:val="22"/>
          <w:szCs w:val="22"/>
          <w:lang w:eastAsia="en-US"/>
        </w:rPr>
        <w:br w:type="page"/>
      </w:r>
    </w:p>
    <w:p w:rsidR="00153AA9" w:rsidRPr="00CC7EFE" w:rsidRDefault="00153AA9" w:rsidP="00832545">
      <w:pPr>
        <w:numPr>
          <w:ilvl w:val="0"/>
          <w:numId w:val="1"/>
        </w:numPr>
        <w:spacing w:after="240"/>
        <w:jc w:val="both"/>
        <w:rPr>
          <w:rFonts w:ascii="Verdana" w:hAnsi="Verdana"/>
          <w:b/>
          <w:sz w:val="22"/>
          <w:szCs w:val="22"/>
        </w:rPr>
      </w:pPr>
      <w:r w:rsidRPr="00CC7EFE">
        <w:rPr>
          <w:rFonts w:ascii="Verdana" w:hAnsi="Verdana"/>
          <w:b/>
          <w:sz w:val="22"/>
          <w:szCs w:val="22"/>
        </w:rPr>
        <w:t>COMUNICACIONES CON EL CLIENTE</w:t>
      </w:r>
    </w:p>
    <w:p w:rsidR="00153AA9" w:rsidRPr="00CC7EFE" w:rsidRDefault="00153AA9" w:rsidP="00CC7EFE">
      <w:pPr>
        <w:jc w:val="both"/>
        <w:rPr>
          <w:rFonts w:ascii="Verdana" w:eastAsia="Calibri" w:hAnsi="Verdana"/>
          <w:sz w:val="22"/>
          <w:szCs w:val="22"/>
          <w:lang w:eastAsia="en-US"/>
        </w:rPr>
      </w:pPr>
      <w:r w:rsidRPr="00CC7EFE">
        <w:rPr>
          <w:rFonts w:ascii="Verdana" w:eastAsia="Calibri" w:hAnsi="Verdana"/>
          <w:sz w:val="22"/>
          <w:szCs w:val="22"/>
          <w:lang w:eastAsia="en-US"/>
        </w:rPr>
        <w:t>Las comunicaciones entre las partes serán preferentemente por correo electrónico y se</w:t>
      </w:r>
      <w:r w:rsidR="009F1A94">
        <w:rPr>
          <w:rFonts w:ascii="Verdana" w:eastAsia="Calibri" w:hAnsi="Verdana"/>
          <w:sz w:val="22"/>
          <w:szCs w:val="22"/>
          <w:lang w:eastAsia="en-US"/>
        </w:rPr>
        <w:t>rán dirigidas a las direcciones estipuladas</w:t>
      </w:r>
      <w:r w:rsidRPr="00CC7EFE">
        <w:rPr>
          <w:rFonts w:ascii="Verdana" w:eastAsia="Calibri" w:hAnsi="Verdana"/>
          <w:sz w:val="22"/>
          <w:szCs w:val="22"/>
          <w:lang w:eastAsia="en-US"/>
        </w:rPr>
        <w:t>. Las variaciones en las direcciones de cualquiera de las partes deberán ser comunicadas.</w:t>
      </w:r>
    </w:p>
    <w:p w:rsidR="00153AA9" w:rsidRPr="00CC7EFE" w:rsidRDefault="00153AA9" w:rsidP="00CC7EFE">
      <w:pPr>
        <w:jc w:val="both"/>
        <w:rPr>
          <w:rFonts w:ascii="Verdana" w:eastAsia="Calibri" w:hAnsi="Verdana"/>
          <w:sz w:val="22"/>
          <w:szCs w:val="22"/>
          <w:lang w:eastAsia="en-US"/>
        </w:rPr>
      </w:pPr>
    </w:p>
    <w:p w:rsidR="00153AA9" w:rsidRPr="00CC7EFE" w:rsidRDefault="00153AA9" w:rsidP="00832545">
      <w:pPr>
        <w:numPr>
          <w:ilvl w:val="0"/>
          <w:numId w:val="1"/>
        </w:numPr>
        <w:spacing w:after="240"/>
        <w:jc w:val="both"/>
        <w:rPr>
          <w:rFonts w:ascii="Verdana" w:hAnsi="Verdana"/>
          <w:b/>
          <w:sz w:val="22"/>
          <w:szCs w:val="22"/>
        </w:rPr>
      </w:pPr>
      <w:r w:rsidRPr="00CC7EFE">
        <w:rPr>
          <w:rFonts w:ascii="Verdana" w:hAnsi="Verdana"/>
          <w:b/>
          <w:sz w:val="22"/>
          <w:szCs w:val="22"/>
        </w:rPr>
        <w:t xml:space="preserve">CONFIDENCIALIDAD </w:t>
      </w:r>
    </w:p>
    <w:p w:rsidR="00A26A10" w:rsidRDefault="00A26A10" w:rsidP="00CC7EFE">
      <w:pPr>
        <w:jc w:val="both"/>
        <w:rPr>
          <w:rFonts w:ascii="Verdana" w:eastAsia="Calibri" w:hAnsi="Verdana"/>
          <w:sz w:val="22"/>
          <w:szCs w:val="22"/>
          <w:lang w:eastAsia="en-US"/>
        </w:rPr>
      </w:pPr>
      <w:r w:rsidRPr="00A26A10">
        <w:rPr>
          <w:rFonts w:ascii="Verdana" w:eastAsia="Calibri" w:hAnsi="Verdana"/>
          <w:sz w:val="22"/>
          <w:szCs w:val="22"/>
          <w:lang w:eastAsia="en-US"/>
        </w:rPr>
        <w:t>NEKER adoptará las medidas necesarias para evitar cualquier situación de conflicto de intereses</w:t>
      </w:r>
      <w:r>
        <w:rPr>
          <w:rFonts w:ascii="Verdana" w:eastAsia="Calibri" w:hAnsi="Verdana"/>
          <w:sz w:val="22"/>
          <w:szCs w:val="22"/>
          <w:lang w:eastAsia="en-US"/>
        </w:rPr>
        <w:t xml:space="preserve">. Además realizará </w:t>
      </w:r>
      <w:r w:rsidRPr="00A26A10">
        <w:rPr>
          <w:rFonts w:ascii="Verdana" w:eastAsia="Calibri" w:hAnsi="Verdana"/>
          <w:sz w:val="22"/>
          <w:szCs w:val="22"/>
          <w:lang w:eastAsia="en-US"/>
        </w:rPr>
        <w:t xml:space="preserve">los </w:t>
      </w:r>
      <w:r>
        <w:rPr>
          <w:rFonts w:ascii="Verdana" w:eastAsia="Calibri" w:hAnsi="Verdana"/>
          <w:sz w:val="22"/>
          <w:szCs w:val="22"/>
          <w:lang w:eastAsia="en-US"/>
        </w:rPr>
        <w:t xml:space="preserve">ensayos acordados </w:t>
      </w:r>
      <w:r w:rsidRPr="00A26A10">
        <w:rPr>
          <w:rFonts w:ascii="Verdana" w:eastAsia="Calibri" w:hAnsi="Verdana"/>
          <w:sz w:val="22"/>
          <w:szCs w:val="22"/>
          <w:lang w:eastAsia="en-US"/>
        </w:rPr>
        <w:t>según los principios de imparcialidad,</w:t>
      </w:r>
      <w:r>
        <w:rPr>
          <w:rFonts w:ascii="Verdana" w:eastAsia="Calibri" w:hAnsi="Verdana"/>
          <w:sz w:val="22"/>
          <w:szCs w:val="22"/>
          <w:lang w:eastAsia="en-US"/>
        </w:rPr>
        <w:t xml:space="preserve"> confidencialidad</w:t>
      </w:r>
      <w:r w:rsidRPr="00A26A10">
        <w:rPr>
          <w:rFonts w:ascii="Verdana" w:eastAsia="Calibri" w:hAnsi="Verdana"/>
          <w:sz w:val="22"/>
          <w:szCs w:val="22"/>
          <w:lang w:eastAsia="en-US"/>
        </w:rPr>
        <w:t xml:space="preserve">, </w:t>
      </w:r>
      <w:r>
        <w:rPr>
          <w:rFonts w:ascii="Verdana" w:eastAsia="Calibri" w:hAnsi="Verdana"/>
          <w:sz w:val="22"/>
          <w:szCs w:val="22"/>
          <w:lang w:eastAsia="en-US"/>
        </w:rPr>
        <w:t xml:space="preserve">y </w:t>
      </w:r>
      <w:r w:rsidRPr="00A26A10">
        <w:rPr>
          <w:rFonts w:ascii="Verdana" w:eastAsia="Calibri" w:hAnsi="Verdana"/>
          <w:sz w:val="22"/>
          <w:szCs w:val="22"/>
          <w:lang w:eastAsia="en-US"/>
        </w:rPr>
        <w:t>responsabilidad</w:t>
      </w:r>
      <w:r>
        <w:rPr>
          <w:rFonts w:ascii="Verdana" w:eastAsia="Calibri" w:hAnsi="Verdana"/>
          <w:sz w:val="22"/>
          <w:szCs w:val="22"/>
          <w:lang w:eastAsia="en-US"/>
        </w:rPr>
        <w:t>.</w:t>
      </w:r>
    </w:p>
    <w:p w:rsidR="007B6E7B" w:rsidRDefault="007B6E7B" w:rsidP="00CC7EFE">
      <w:pPr>
        <w:jc w:val="both"/>
        <w:rPr>
          <w:rFonts w:ascii="Verdana" w:eastAsia="Calibri" w:hAnsi="Verdana"/>
          <w:sz w:val="22"/>
          <w:szCs w:val="22"/>
          <w:lang w:eastAsia="en-US"/>
        </w:rPr>
      </w:pPr>
    </w:p>
    <w:p w:rsidR="007B6E7B" w:rsidRDefault="007B6E7B" w:rsidP="00CC7EFE">
      <w:pPr>
        <w:jc w:val="both"/>
        <w:rPr>
          <w:rFonts w:ascii="Verdana" w:eastAsia="Calibri" w:hAnsi="Verdana"/>
          <w:sz w:val="22"/>
          <w:szCs w:val="22"/>
          <w:lang w:eastAsia="en-US"/>
        </w:rPr>
      </w:pPr>
      <w:r>
        <w:rPr>
          <w:rFonts w:ascii="Verdana" w:eastAsia="Calibri" w:hAnsi="Verdana"/>
          <w:sz w:val="22"/>
          <w:szCs w:val="22"/>
          <w:lang w:eastAsia="en-US"/>
        </w:rPr>
        <w:t>NEIKER guardará absoluta confidencialidad en relación a los resultados obtenidos y a la información proporcionada por el cliente, excepto cuando haya una ley que indique lo contrario</w:t>
      </w:r>
      <w:r w:rsidR="002D3DA1">
        <w:rPr>
          <w:rFonts w:ascii="Verdana" w:eastAsia="Calibri" w:hAnsi="Verdana"/>
          <w:sz w:val="22"/>
          <w:szCs w:val="22"/>
          <w:lang w:eastAsia="en-US"/>
        </w:rPr>
        <w:t xml:space="preserve"> (p.ej. enfermedades de declaración obligatoria)</w:t>
      </w:r>
      <w:r>
        <w:rPr>
          <w:rFonts w:ascii="Verdana" w:eastAsia="Calibri" w:hAnsi="Verdana"/>
          <w:sz w:val="22"/>
          <w:szCs w:val="22"/>
          <w:lang w:eastAsia="en-US"/>
        </w:rPr>
        <w:t>.</w:t>
      </w:r>
    </w:p>
    <w:p w:rsidR="00A26A10" w:rsidRDefault="00A26A10" w:rsidP="00CC7EFE">
      <w:pPr>
        <w:jc w:val="both"/>
        <w:rPr>
          <w:rFonts w:ascii="Verdana" w:eastAsia="Calibri" w:hAnsi="Verdana"/>
          <w:sz w:val="22"/>
          <w:szCs w:val="22"/>
          <w:lang w:eastAsia="en-US"/>
        </w:rPr>
      </w:pPr>
    </w:p>
    <w:p w:rsidR="00153AA9" w:rsidRDefault="00153AA9" w:rsidP="00CC7EFE">
      <w:pPr>
        <w:jc w:val="both"/>
        <w:rPr>
          <w:rFonts w:ascii="Verdana" w:eastAsia="Calibri" w:hAnsi="Verdana"/>
          <w:sz w:val="22"/>
          <w:szCs w:val="22"/>
          <w:lang w:eastAsia="en-US"/>
        </w:rPr>
      </w:pPr>
      <w:r w:rsidRPr="00CC7EFE">
        <w:rPr>
          <w:rFonts w:ascii="Verdana" w:eastAsia="Calibri" w:hAnsi="Verdana"/>
          <w:sz w:val="22"/>
          <w:szCs w:val="22"/>
          <w:lang w:eastAsia="en-US"/>
        </w:rPr>
        <w:t xml:space="preserve">NEIKER se compromete a mantener en secreto la información facilitada por el cliente, y pondrá en marcha las precauciones razonables para asegurar el cumplimiento de los compromisos pactados. El Informe de resultados será propiedad del cliente. Su difusión deberá realizarse de forma íntegra, no pudiendo ser reproducido parcialmente sin la autorización previa y por escrito de NEIKER. El Informe de </w:t>
      </w:r>
      <w:r w:rsidR="00A26A10">
        <w:rPr>
          <w:rFonts w:ascii="Verdana" w:eastAsia="Calibri" w:hAnsi="Verdana"/>
          <w:sz w:val="22"/>
          <w:szCs w:val="22"/>
          <w:lang w:eastAsia="en-US"/>
        </w:rPr>
        <w:t xml:space="preserve">resultados </w:t>
      </w:r>
      <w:r w:rsidRPr="00CC7EFE">
        <w:rPr>
          <w:rFonts w:ascii="Verdana" w:eastAsia="Calibri" w:hAnsi="Verdana"/>
          <w:sz w:val="22"/>
          <w:szCs w:val="22"/>
          <w:lang w:eastAsia="en-US"/>
        </w:rPr>
        <w:t>será entregado única y exclusivamente al clie</w:t>
      </w:r>
      <w:r w:rsidR="00DA73B4">
        <w:rPr>
          <w:rFonts w:ascii="Verdana" w:eastAsia="Calibri" w:hAnsi="Verdana"/>
          <w:sz w:val="22"/>
          <w:szCs w:val="22"/>
          <w:lang w:eastAsia="en-US"/>
        </w:rPr>
        <w:t>nte o a la persona que designe.</w:t>
      </w:r>
    </w:p>
    <w:p w:rsidR="00FE5393" w:rsidRDefault="00FE5393" w:rsidP="00CC7EFE">
      <w:pPr>
        <w:jc w:val="both"/>
        <w:rPr>
          <w:rFonts w:ascii="Verdana" w:eastAsia="Calibri" w:hAnsi="Verdana"/>
          <w:sz w:val="22"/>
          <w:szCs w:val="22"/>
          <w:lang w:eastAsia="en-US"/>
        </w:rPr>
      </w:pPr>
    </w:p>
    <w:p w:rsidR="00FE5393" w:rsidRPr="00CC7EFE" w:rsidRDefault="00B153C9" w:rsidP="00CC7EFE">
      <w:pPr>
        <w:jc w:val="both"/>
        <w:rPr>
          <w:rFonts w:ascii="Verdana" w:eastAsia="Calibri" w:hAnsi="Verdana"/>
          <w:sz w:val="22"/>
          <w:szCs w:val="22"/>
          <w:lang w:eastAsia="en-US"/>
        </w:rPr>
      </w:pPr>
      <w:r>
        <w:rPr>
          <w:rFonts w:ascii="Verdana" w:eastAsia="Calibri" w:hAnsi="Verdana"/>
          <w:sz w:val="22"/>
          <w:szCs w:val="22"/>
          <w:lang w:eastAsia="en-US"/>
        </w:rPr>
        <w:t>Cuando e</w:t>
      </w:r>
      <w:r w:rsidR="00FE5393">
        <w:rPr>
          <w:rFonts w:ascii="Verdana" w:eastAsia="Calibri" w:hAnsi="Verdana"/>
          <w:sz w:val="22"/>
          <w:szCs w:val="22"/>
          <w:lang w:eastAsia="en-US"/>
        </w:rPr>
        <w:t>l cliente autori</w:t>
      </w:r>
      <w:r>
        <w:rPr>
          <w:rFonts w:ascii="Verdana" w:eastAsia="Calibri" w:hAnsi="Verdana"/>
          <w:sz w:val="22"/>
          <w:szCs w:val="22"/>
          <w:lang w:eastAsia="en-US"/>
        </w:rPr>
        <w:t xml:space="preserve">ce </w:t>
      </w:r>
      <w:r w:rsidR="00FE5393">
        <w:rPr>
          <w:rFonts w:ascii="Verdana" w:eastAsia="Calibri" w:hAnsi="Verdana"/>
          <w:sz w:val="22"/>
          <w:szCs w:val="22"/>
          <w:lang w:eastAsia="en-US"/>
        </w:rPr>
        <w:t xml:space="preserve">a NEIKER para el uso de las muestras y sus resultados </w:t>
      </w:r>
      <w:r w:rsidR="009B48FA">
        <w:rPr>
          <w:rFonts w:ascii="Verdana" w:eastAsia="Calibri" w:hAnsi="Verdana"/>
          <w:sz w:val="22"/>
          <w:szCs w:val="22"/>
          <w:lang w:eastAsia="en-US"/>
        </w:rPr>
        <w:t xml:space="preserve">de forma anónima </w:t>
      </w:r>
      <w:r w:rsidR="00FE5393">
        <w:rPr>
          <w:rFonts w:ascii="Verdana" w:eastAsia="Calibri" w:hAnsi="Verdana"/>
          <w:sz w:val="22"/>
          <w:szCs w:val="22"/>
          <w:lang w:eastAsia="en-US"/>
        </w:rPr>
        <w:t xml:space="preserve">en estudios </w:t>
      </w:r>
      <w:r w:rsidR="002D3DA1">
        <w:rPr>
          <w:rFonts w:ascii="Verdana" w:eastAsia="Calibri" w:hAnsi="Verdana"/>
          <w:sz w:val="22"/>
          <w:szCs w:val="22"/>
          <w:lang w:eastAsia="en-US"/>
        </w:rPr>
        <w:t xml:space="preserve">de investigación </w:t>
      </w:r>
      <w:r w:rsidR="00FE5393">
        <w:rPr>
          <w:rFonts w:ascii="Verdana" w:eastAsia="Calibri" w:hAnsi="Verdana"/>
          <w:sz w:val="22"/>
          <w:szCs w:val="22"/>
          <w:lang w:eastAsia="en-US"/>
        </w:rPr>
        <w:t>o de validación de métodos</w:t>
      </w:r>
      <w:r w:rsidR="002D3DA1">
        <w:rPr>
          <w:rFonts w:ascii="Verdana" w:eastAsia="Calibri" w:hAnsi="Verdana"/>
          <w:sz w:val="22"/>
          <w:szCs w:val="22"/>
          <w:lang w:eastAsia="en-US"/>
        </w:rPr>
        <w:t>, d</w:t>
      </w:r>
      <w:r w:rsidR="00C2319B">
        <w:rPr>
          <w:rFonts w:ascii="Verdana" w:eastAsia="Calibri" w:hAnsi="Verdana"/>
          <w:sz w:val="22"/>
          <w:szCs w:val="22"/>
          <w:lang w:eastAsia="en-US"/>
        </w:rPr>
        <w:t xml:space="preserve">icha autorización </w:t>
      </w:r>
      <w:r>
        <w:rPr>
          <w:rFonts w:ascii="Verdana" w:eastAsia="Calibri" w:hAnsi="Verdana"/>
          <w:sz w:val="22"/>
          <w:szCs w:val="22"/>
          <w:lang w:eastAsia="en-US"/>
        </w:rPr>
        <w:t xml:space="preserve">quedará reflejada </w:t>
      </w:r>
      <w:r w:rsidR="00C2319B">
        <w:rPr>
          <w:rFonts w:ascii="Verdana" w:eastAsia="Calibri" w:hAnsi="Verdana"/>
          <w:sz w:val="22"/>
          <w:szCs w:val="22"/>
          <w:lang w:eastAsia="en-US"/>
        </w:rPr>
        <w:t>en la oferta o en el formulario de envío de muestras.</w:t>
      </w:r>
    </w:p>
    <w:p w:rsidR="00153AA9" w:rsidRPr="00CC7EFE" w:rsidRDefault="00153AA9" w:rsidP="00CC7EFE">
      <w:pPr>
        <w:jc w:val="both"/>
        <w:rPr>
          <w:rFonts w:ascii="Verdana" w:eastAsia="Calibri" w:hAnsi="Verdana"/>
          <w:sz w:val="22"/>
          <w:szCs w:val="22"/>
          <w:lang w:eastAsia="en-US"/>
        </w:rPr>
      </w:pPr>
    </w:p>
    <w:p w:rsidR="00153AA9" w:rsidRPr="00CC7EFE" w:rsidRDefault="00153AA9" w:rsidP="00832545">
      <w:pPr>
        <w:numPr>
          <w:ilvl w:val="0"/>
          <w:numId w:val="1"/>
        </w:numPr>
        <w:spacing w:after="240"/>
        <w:jc w:val="both"/>
        <w:rPr>
          <w:rFonts w:ascii="Verdana" w:hAnsi="Verdana"/>
          <w:b/>
          <w:sz w:val="22"/>
          <w:szCs w:val="22"/>
        </w:rPr>
      </w:pPr>
      <w:r w:rsidRPr="00CC7EFE">
        <w:rPr>
          <w:rFonts w:ascii="Verdana" w:hAnsi="Verdana"/>
          <w:b/>
          <w:sz w:val="22"/>
          <w:szCs w:val="22"/>
        </w:rPr>
        <w:t>RESPO</w:t>
      </w:r>
      <w:r w:rsidR="00832545">
        <w:rPr>
          <w:rFonts w:ascii="Verdana" w:hAnsi="Verdana"/>
          <w:b/>
          <w:sz w:val="22"/>
          <w:szCs w:val="22"/>
        </w:rPr>
        <w:t>N</w:t>
      </w:r>
      <w:r w:rsidRPr="00CC7EFE">
        <w:rPr>
          <w:rFonts w:ascii="Verdana" w:hAnsi="Verdana"/>
          <w:b/>
          <w:sz w:val="22"/>
          <w:szCs w:val="22"/>
        </w:rPr>
        <w:t xml:space="preserve">SABILIDADES DERIVADAS </w:t>
      </w:r>
    </w:p>
    <w:p w:rsidR="009F1A94" w:rsidRPr="009F1A94" w:rsidRDefault="009F1A94" w:rsidP="009F1A94">
      <w:pPr>
        <w:jc w:val="both"/>
        <w:rPr>
          <w:rFonts w:ascii="Verdana" w:eastAsia="Calibri" w:hAnsi="Verdana"/>
          <w:sz w:val="22"/>
          <w:szCs w:val="22"/>
          <w:lang w:eastAsia="en-US"/>
        </w:rPr>
      </w:pPr>
      <w:r w:rsidRPr="009F1A94">
        <w:rPr>
          <w:rFonts w:ascii="Verdana" w:eastAsia="Calibri" w:hAnsi="Verdana"/>
          <w:sz w:val="22"/>
          <w:szCs w:val="22"/>
          <w:lang w:eastAsia="en-US"/>
        </w:rPr>
        <w:t xml:space="preserve">NEIKER no asumirá ninguna responsabilidad sobre los actos realizados por parte del cliente (muestreo, </w:t>
      </w:r>
      <w:r>
        <w:rPr>
          <w:rFonts w:ascii="Verdana" w:eastAsia="Calibri" w:hAnsi="Verdana"/>
          <w:sz w:val="22"/>
          <w:szCs w:val="22"/>
          <w:lang w:eastAsia="en-US"/>
        </w:rPr>
        <w:t>determinaciones solicitadas…</w:t>
      </w:r>
      <w:r w:rsidRPr="009F1A94">
        <w:rPr>
          <w:rFonts w:ascii="Verdana" w:eastAsia="Calibri" w:hAnsi="Verdana"/>
          <w:sz w:val="22"/>
          <w:szCs w:val="22"/>
          <w:lang w:eastAsia="en-US"/>
        </w:rPr>
        <w:t xml:space="preserve">), </w:t>
      </w:r>
      <w:r>
        <w:rPr>
          <w:rFonts w:ascii="Verdana" w:eastAsia="Calibri" w:hAnsi="Verdana"/>
          <w:sz w:val="22"/>
          <w:szCs w:val="22"/>
          <w:lang w:eastAsia="en-US"/>
        </w:rPr>
        <w:t xml:space="preserve">ni de aquellos </w:t>
      </w:r>
      <w:r w:rsidRPr="009F1A94">
        <w:rPr>
          <w:rFonts w:ascii="Verdana" w:eastAsia="Calibri" w:hAnsi="Verdana"/>
          <w:sz w:val="22"/>
          <w:szCs w:val="22"/>
          <w:lang w:eastAsia="en-US"/>
        </w:rPr>
        <w:t>derivado</w:t>
      </w:r>
      <w:r>
        <w:rPr>
          <w:rFonts w:ascii="Verdana" w:eastAsia="Calibri" w:hAnsi="Verdana"/>
          <w:sz w:val="22"/>
          <w:szCs w:val="22"/>
          <w:lang w:eastAsia="en-US"/>
        </w:rPr>
        <w:t>s</w:t>
      </w:r>
      <w:r w:rsidRPr="009F1A94">
        <w:rPr>
          <w:rFonts w:ascii="Verdana" w:eastAsia="Calibri" w:hAnsi="Verdana"/>
          <w:sz w:val="22"/>
          <w:szCs w:val="22"/>
          <w:lang w:eastAsia="en-US"/>
        </w:rPr>
        <w:t xml:space="preserve"> </w:t>
      </w:r>
      <w:r>
        <w:rPr>
          <w:rFonts w:ascii="Verdana" w:eastAsia="Calibri" w:hAnsi="Verdana"/>
          <w:sz w:val="22"/>
          <w:szCs w:val="22"/>
          <w:lang w:eastAsia="en-US"/>
        </w:rPr>
        <w:t xml:space="preserve">de </w:t>
      </w:r>
      <w:r w:rsidRPr="009F1A94">
        <w:rPr>
          <w:rFonts w:ascii="Verdana" w:eastAsia="Calibri" w:hAnsi="Verdana"/>
          <w:sz w:val="22"/>
          <w:szCs w:val="22"/>
          <w:lang w:eastAsia="en-US"/>
        </w:rPr>
        <w:t xml:space="preserve">una información insuficiente o inadecuada. La responsabilidad de NEIKER frente al cliente ante cualquier infracción de las condiciones del contrato se limita a la repetición del servicio o devolución al cliente del importe correspondiente. NEIKER no será responsable de daños indirectos causados por la prestación del servicio. </w:t>
      </w:r>
    </w:p>
    <w:p w:rsidR="00153AA9" w:rsidRPr="00CC7EFE" w:rsidRDefault="00153AA9" w:rsidP="00CC7EFE">
      <w:pPr>
        <w:jc w:val="both"/>
        <w:rPr>
          <w:rFonts w:ascii="Verdana" w:eastAsia="Calibri" w:hAnsi="Verdana"/>
          <w:sz w:val="22"/>
          <w:szCs w:val="22"/>
          <w:lang w:eastAsia="en-US"/>
        </w:rPr>
      </w:pPr>
    </w:p>
    <w:p w:rsidR="00153AA9" w:rsidRPr="00CC7EFE" w:rsidRDefault="00153AA9" w:rsidP="00832545">
      <w:pPr>
        <w:numPr>
          <w:ilvl w:val="0"/>
          <w:numId w:val="1"/>
        </w:numPr>
        <w:spacing w:after="240"/>
        <w:jc w:val="both"/>
        <w:rPr>
          <w:rFonts w:ascii="Verdana" w:hAnsi="Verdana"/>
          <w:b/>
          <w:sz w:val="22"/>
          <w:szCs w:val="22"/>
        </w:rPr>
      </w:pPr>
      <w:r w:rsidRPr="00CC7EFE">
        <w:rPr>
          <w:rFonts w:ascii="Verdana" w:hAnsi="Verdana"/>
          <w:b/>
          <w:sz w:val="22"/>
          <w:szCs w:val="22"/>
        </w:rPr>
        <w:t xml:space="preserve">PARALIZACIÓN DE LOS TRABAJOS </w:t>
      </w:r>
    </w:p>
    <w:p w:rsidR="00153AA9" w:rsidRPr="00CC7EFE" w:rsidRDefault="00153AA9" w:rsidP="00CC7EFE">
      <w:pPr>
        <w:jc w:val="both"/>
        <w:rPr>
          <w:rFonts w:ascii="Verdana" w:eastAsia="Calibri" w:hAnsi="Verdana"/>
          <w:sz w:val="22"/>
          <w:szCs w:val="22"/>
          <w:lang w:eastAsia="en-US"/>
        </w:rPr>
      </w:pPr>
      <w:r w:rsidRPr="00CC7EFE">
        <w:rPr>
          <w:rFonts w:ascii="Verdana" w:eastAsia="Calibri" w:hAnsi="Verdana"/>
          <w:sz w:val="22"/>
          <w:szCs w:val="22"/>
          <w:lang w:eastAsia="en-US"/>
        </w:rPr>
        <w:t>NEIKER se reserva el derecho de paralizar la realización de los análisis</w:t>
      </w:r>
      <w:r w:rsidR="00A26A10">
        <w:rPr>
          <w:rFonts w:ascii="Verdana" w:eastAsia="Calibri" w:hAnsi="Verdana"/>
          <w:sz w:val="22"/>
          <w:szCs w:val="22"/>
          <w:lang w:eastAsia="en-US"/>
        </w:rPr>
        <w:t xml:space="preserve"> por alguno de los siguientes motivos:</w:t>
      </w:r>
    </w:p>
    <w:p w:rsidR="00A26A10" w:rsidRDefault="00A26A10" w:rsidP="00A26A10">
      <w:pPr>
        <w:ind w:firstLine="709"/>
        <w:jc w:val="both"/>
        <w:rPr>
          <w:rFonts w:ascii="Verdana" w:eastAsia="Calibri" w:hAnsi="Verdana"/>
          <w:sz w:val="22"/>
          <w:szCs w:val="22"/>
          <w:lang w:eastAsia="en-US"/>
        </w:rPr>
      </w:pPr>
    </w:p>
    <w:p w:rsidR="00153AA9" w:rsidRPr="00CC7EFE" w:rsidRDefault="00A26A10" w:rsidP="00A26A10">
      <w:pPr>
        <w:ind w:firstLine="709"/>
        <w:jc w:val="both"/>
        <w:rPr>
          <w:rFonts w:ascii="Verdana" w:eastAsia="Calibri" w:hAnsi="Verdana"/>
          <w:sz w:val="22"/>
          <w:szCs w:val="22"/>
          <w:lang w:eastAsia="en-US"/>
        </w:rPr>
      </w:pPr>
      <w:r>
        <w:rPr>
          <w:rFonts w:ascii="Verdana" w:eastAsia="Calibri" w:hAnsi="Verdana"/>
          <w:sz w:val="22"/>
          <w:szCs w:val="22"/>
          <w:lang w:eastAsia="en-US"/>
        </w:rPr>
        <w:t>Mal estado de la muestra o cantidad insuficiente</w:t>
      </w:r>
    </w:p>
    <w:p w:rsidR="00153AA9" w:rsidRPr="00CC7EFE" w:rsidRDefault="00A26A10" w:rsidP="00A26A10">
      <w:pPr>
        <w:ind w:firstLine="709"/>
        <w:jc w:val="both"/>
        <w:rPr>
          <w:rFonts w:ascii="Verdana" w:eastAsia="Calibri" w:hAnsi="Verdana"/>
          <w:sz w:val="22"/>
          <w:szCs w:val="22"/>
          <w:lang w:eastAsia="en-US"/>
        </w:rPr>
      </w:pPr>
      <w:r>
        <w:rPr>
          <w:rFonts w:ascii="Verdana" w:eastAsia="Calibri" w:hAnsi="Verdana"/>
          <w:sz w:val="22"/>
          <w:szCs w:val="22"/>
          <w:lang w:eastAsia="en-US"/>
        </w:rPr>
        <w:t>Impagos</w:t>
      </w:r>
    </w:p>
    <w:p w:rsidR="00153AA9" w:rsidRPr="00CC7EFE" w:rsidRDefault="00153AA9" w:rsidP="00A26A10">
      <w:pPr>
        <w:ind w:firstLine="709"/>
        <w:jc w:val="both"/>
        <w:rPr>
          <w:rFonts w:ascii="Verdana" w:eastAsia="Calibri" w:hAnsi="Verdana"/>
          <w:sz w:val="22"/>
          <w:szCs w:val="22"/>
          <w:lang w:eastAsia="en-US"/>
        </w:rPr>
      </w:pPr>
      <w:r w:rsidRPr="00CC7EFE">
        <w:rPr>
          <w:rFonts w:ascii="Verdana" w:eastAsia="Calibri" w:hAnsi="Verdana"/>
          <w:sz w:val="22"/>
          <w:szCs w:val="22"/>
          <w:lang w:eastAsia="en-US"/>
        </w:rPr>
        <w:lastRenderedPageBreak/>
        <w:t>Avería de eq</w:t>
      </w:r>
      <w:r w:rsidR="009F1A94">
        <w:rPr>
          <w:rFonts w:ascii="Verdana" w:eastAsia="Calibri" w:hAnsi="Verdana"/>
          <w:sz w:val="22"/>
          <w:szCs w:val="22"/>
          <w:lang w:eastAsia="en-US"/>
        </w:rPr>
        <w:t>uipos y causas de fuerza mayor</w:t>
      </w:r>
    </w:p>
    <w:p w:rsidR="00A26A10" w:rsidRDefault="00A26A10" w:rsidP="00A26A10">
      <w:pPr>
        <w:jc w:val="both"/>
        <w:rPr>
          <w:rFonts w:ascii="Verdana" w:eastAsia="Calibri" w:hAnsi="Verdana"/>
          <w:sz w:val="22"/>
          <w:szCs w:val="22"/>
          <w:lang w:eastAsia="en-US"/>
        </w:rPr>
      </w:pPr>
    </w:p>
    <w:p w:rsidR="00DA73B4" w:rsidRDefault="00A26A10" w:rsidP="00CC7EFE">
      <w:pPr>
        <w:jc w:val="both"/>
        <w:rPr>
          <w:rFonts w:ascii="Verdana" w:eastAsia="Calibri" w:hAnsi="Verdana"/>
          <w:sz w:val="22"/>
          <w:szCs w:val="22"/>
          <w:lang w:eastAsia="en-US"/>
        </w:rPr>
      </w:pPr>
      <w:r>
        <w:rPr>
          <w:rFonts w:ascii="Verdana" w:eastAsia="Calibri" w:hAnsi="Verdana"/>
          <w:sz w:val="22"/>
          <w:szCs w:val="22"/>
          <w:lang w:eastAsia="en-US"/>
        </w:rPr>
        <w:t>E</w:t>
      </w:r>
      <w:r w:rsidRPr="00A26A10">
        <w:rPr>
          <w:rFonts w:ascii="Verdana" w:eastAsia="Calibri" w:hAnsi="Verdana"/>
          <w:sz w:val="22"/>
          <w:szCs w:val="22"/>
          <w:lang w:eastAsia="en-US"/>
        </w:rPr>
        <w:t xml:space="preserve">ste hecho </w:t>
      </w:r>
      <w:r>
        <w:rPr>
          <w:rFonts w:ascii="Verdana" w:eastAsia="Calibri" w:hAnsi="Verdana"/>
          <w:sz w:val="22"/>
          <w:szCs w:val="22"/>
          <w:lang w:eastAsia="en-US"/>
        </w:rPr>
        <w:t xml:space="preserve">será comunicado </w:t>
      </w:r>
      <w:r w:rsidRPr="00A26A10">
        <w:rPr>
          <w:rFonts w:ascii="Verdana" w:eastAsia="Calibri" w:hAnsi="Verdana"/>
          <w:sz w:val="22"/>
          <w:szCs w:val="22"/>
          <w:lang w:eastAsia="en-US"/>
        </w:rPr>
        <w:t xml:space="preserve">al cliente de forma inmediata. </w:t>
      </w:r>
      <w:r>
        <w:rPr>
          <w:rFonts w:ascii="Verdana" w:eastAsia="Calibri" w:hAnsi="Verdana"/>
          <w:sz w:val="22"/>
          <w:szCs w:val="22"/>
          <w:lang w:eastAsia="en-US"/>
        </w:rPr>
        <w:t>Los análisis serán reanudados una vez se normalice la situación que originó su paralización.</w:t>
      </w:r>
    </w:p>
    <w:p w:rsidR="007B6E7B" w:rsidRPr="00CC7EFE" w:rsidRDefault="007B6E7B" w:rsidP="00CC7EFE">
      <w:pPr>
        <w:jc w:val="both"/>
        <w:rPr>
          <w:rFonts w:ascii="Verdana" w:eastAsia="Calibri" w:hAnsi="Verdana"/>
          <w:sz w:val="22"/>
          <w:szCs w:val="22"/>
          <w:lang w:eastAsia="en-US"/>
        </w:rPr>
      </w:pPr>
    </w:p>
    <w:p w:rsidR="00153AA9" w:rsidRPr="00DA73B4" w:rsidRDefault="00153AA9" w:rsidP="00832545">
      <w:pPr>
        <w:numPr>
          <w:ilvl w:val="0"/>
          <w:numId w:val="1"/>
        </w:numPr>
        <w:spacing w:after="240"/>
        <w:jc w:val="both"/>
        <w:rPr>
          <w:rFonts w:ascii="Verdana" w:hAnsi="Verdana"/>
          <w:b/>
          <w:sz w:val="22"/>
          <w:szCs w:val="22"/>
        </w:rPr>
      </w:pPr>
      <w:r w:rsidRPr="00DA73B4">
        <w:rPr>
          <w:rFonts w:ascii="Verdana" w:hAnsi="Verdana"/>
          <w:b/>
          <w:sz w:val="22"/>
          <w:szCs w:val="22"/>
        </w:rPr>
        <w:t xml:space="preserve">PROTECCIÓN DE DATOS DE CARÁCTER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69"/>
      </w:tblGrid>
      <w:tr w:rsidR="00DA73B4" w:rsidRPr="003E324A" w:rsidTr="0087267E">
        <w:tc>
          <w:tcPr>
            <w:tcW w:w="8678" w:type="dxa"/>
            <w:gridSpan w:val="2"/>
            <w:shd w:val="clear" w:color="auto" w:fill="auto"/>
          </w:tcPr>
          <w:p w:rsidR="00DA73B4" w:rsidRPr="003E324A" w:rsidRDefault="00DA73B4" w:rsidP="00DA73B4">
            <w:pPr>
              <w:rPr>
                <w:rFonts w:ascii="Calibri" w:eastAsia="Calibri" w:hAnsi="Calibri"/>
                <w:b/>
                <w:sz w:val="22"/>
                <w:szCs w:val="22"/>
                <w:lang w:val="es-ES" w:eastAsia="en-US"/>
              </w:rPr>
            </w:pPr>
            <w:r w:rsidRPr="003E324A">
              <w:rPr>
                <w:rFonts w:ascii="Calibri" w:eastAsia="Calibri" w:hAnsi="Calibri"/>
                <w:b/>
                <w:sz w:val="22"/>
                <w:szCs w:val="22"/>
                <w:lang w:val="es-ES" w:eastAsia="en-US"/>
              </w:rPr>
              <w:t xml:space="preserve">Información básica sobre protección de datos de carácter personal </w:t>
            </w:r>
          </w:p>
        </w:tc>
      </w:tr>
      <w:tr w:rsidR="00DA73B4" w:rsidRPr="003E324A" w:rsidTr="0087267E">
        <w:tc>
          <w:tcPr>
            <w:tcW w:w="8678" w:type="dxa"/>
            <w:gridSpan w:val="2"/>
            <w:shd w:val="clear" w:color="auto" w:fill="auto"/>
          </w:tcPr>
          <w:p w:rsidR="00DA73B4" w:rsidRPr="003E324A" w:rsidRDefault="00DA73B4" w:rsidP="00DA73B4">
            <w:pPr>
              <w:rPr>
                <w:rFonts w:ascii="Calibri" w:eastAsia="Calibri" w:hAnsi="Calibri"/>
                <w:sz w:val="22"/>
                <w:szCs w:val="22"/>
                <w:lang w:val="es-ES" w:eastAsia="en-US"/>
              </w:rPr>
            </w:pPr>
            <w:r w:rsidRPr="003E324A">
              <w:rPr>
                <w:rFonts w:ascii="Calibri" w:eastAsia="Calibri" w:hAnsi="Calibri"/>
                <w:sz w:val="22"/>
                <w:szCs w:val="22"/>
                <w:lang w:val="es-ES" w:eastAsia="en-US"/>
              </w:rPr>
              <w:t>En cumplimiento del Reglamento General de Protección de Datos (RGPD) en relación a los datos de carácter personal que se van a tratar se informa al interesado de lo siguiente:</w:t>
            </w:r>
          </w:p>
        </w:tc>
      </w:tr>
      <w:tr w:rsidR="00DA73B4" w:rsidRPr="003E324A" w:rsidTr="0087267E">
        <w:tc>
          <w:tcPr>
            <w:tcW w:w="1809" w:type="dxa"/>
            <w:shd w:val="clear" w:color="auto" w:fill="auto"/>
          </w:tcPr>
          <w:p w:rsidR="00DA73B4" w:rsidRPr="003E324A" w:rsidRDefault="00DA73B4" w:rsidP="00DA73B4">
            <w:pPr>
              <w:rPr>
                <w:rFonts w:ascii="Calibri" w:eastAsia="Calibri" w:hAnsi="Calibri"/>
                <w:b/>
                <w:sz w:val="22"/>
                <w:szCs w:val="22"/>
                <w:lang w:val="es-ES" w:eastAsia="en-US"/>
              </w:rPr>
            </w:pPr>
            <w:r w:rsidRPr="003E324A">
              <w:rPr>
                <w:rFonts w:ascii="Calibri" w:eastAsia="Calibri" w:hAnsi="Calibri"/>
                <w:b/>
                <w:sz w:val="22"/>
                <w:szCs w:val="22"/>
                <w:lang w:val="es-ES" w:eastAsia="en-US"/>
              </w:rPr>
              <w:t>Responsable</w:t>
            </w:r>
          </w:p>
        </w:tc>
        <w:tc>
          <w:tcPr>
            <w:tcW w:w="6869" w:type="dxa"/>
            <w:shd w:val="clear" w:color="auto" w:fill="auto"/>
          </w:tcPr>
          <w:p w:rsidR="00DA73B4" w:rsidRPr="003E324A" w:rsidRDefault="00DA73B4" w:rsidP="003E324A">
            <w:pPr>
              <w:jc w:val="both"/>
              <w:rPr>
                <w:rFonts w:ascii="Calibri" w:eastAsia="Calibri" w:hAnsi="Calibri"/>
                <w:sz w:val="22"/>
                <w:szCs w:val="22"/>
                <w:lang w:val="es-ES" w:eastAsia="en-US"/>
              </w:rPr>
            </w:pPr>
            <w:r w:rsidRPr="003E324A">
              <w:rPr>
                <w:rFonts w:ascii="Calibri" w:eastAsia="Calibri" w:hAnsi="Calibri"/>
                <w:sz w:val="22"/>
                <w:szCs w:val="22"/>
                <w:lang w:val="es-ES" w:eastAsia="en-US"/>
              </w:rPr>
              <w:t>Joaquín Salazar, Director de Recursos de NEIKER, Instituto Vasco de Investigación y Desarrollo Agrario, S.A.</w:t>
            </w:r>
          </w:p>
        </w:tc>
      </w:tr>
      <w:tr w:rsidR="00DA73B4" w:rsidRPr="003E324A" w:rsidTr="0087267E">
        <w:tc>
          <w:tcPr>
            <w:tcW w:w="1809" w:type="dxa"/>
            <w:shd w:val="clear" w:color="auto" w:fill="auto"/>
          </w:tcPr>
          <w:p w:rsidR="00DA73B4" w:rsidRPr="003E324A" w:rsidRDefault="00DA73B4" w:rsidP="00DA73B4">
            <w:pPr>
              <w:rPr>
                <w:rFonts w:ascii="Calibri" w:eastAsia="Calibri" w:hAnsi="Calibri"/>
                <w:b/>
                <w:sz w:val="22"/>
                <w:szCs w:val="22"/>
                <w:lang w:val="es-ES" w:eastAsia="en-US"/>
              </w:rPr>
            </w:pPr>
            <w:r w:rsidRPr="003E324A">
              <w:rPr>
                <w:rFonts w:ascii="Calibri" w:eastAsia="Calibri" w:hAnsi="Calibri"/>
                <w:b/>
                <w:sz w:val="22"/>
                <w:szCs w:val="22"/>
                <w:lang w:val="es-ES" w:eastAsia="en-US"/>
              </w:rPr>
              <w:t>Finalidades</w:t>
            </w:r>
          </w:p>
        </w:tc>
        <w:tc>
          <w:tcPr>
            <w:tcW w:w="6869" w:type="dxa"/>
            <w:shd w:val="clear" w:color="auto" w:fill="auto"/>
          </w:tcPr>
          <w:p w:rsidR="00C84EAF" w:rsidRPr="00C84EAF" w:rsidRDefault="00C84EAF" w:rsidP="00C84EAF">
            <w:pPr>
              <w:jc w:val="both"/>
              <w:rPr>
                <w:rFonts w:ascii="Calibri" w:eastAsia="Calibri" w:hAnsi="Calibri"/>
                <w:sz w:val="22"/>
                <w:szCs w:val="22"/>
                <w:lang w:val="es-ES" w:eastAsia="en-US"/>
              </w:rPr>
            </w:pPr>
            <w:r w:rsidRPr="00C84EAF">
              <w:rPr>
                <w:rFonts w:ascii="Calibri" w:eastAsia="Calibri" w:hAnsi="Calibri"/>
                <w:sz w:val="22"/>
                <w:szCs w:val="22"/>
                <w:lang w:val="es-ES" w:eastAsia="en-US"/>
              </w:rPr>
              <w:t>Gestión de la prestación de los servicios analíticos. Mantenimiento de contacto y comunicaciones necesarias para el desarrollo de la actividad, remisión de información sobre las actividades de NEIK</w:t>
            </w:r>
            <w:r w:rsidR="009B48FA">
              <w:rPr>
                <w:rFonts w:ascii="Calibri" w:eastAsia="Calibri" w:hAnsi="Calibri"/>
                <w:sz w:val="22"/>
                <w:szCs w:val="22"/>
                <w:lang w:val="es-ES" w:eastAsia="en-US"/>
              </w:rPr>
              <w:t>E</w:t>
            </w:r>
            <w:r w:rsidRPr="00C84EAF">
              <w:rPr>
                <w:rFonts w:ascii="Calibri" w:eastAsia="Calibri" w:hAnsi="Calibri"/>
                <w:sz w:val="22"/>
                <w:szCs w:val="22"/>
                <w:lang w:val="es-ES" w:eastAsia="en-US"/>
              </w:rPr>
              <w:t>R, eventos, productos y/o servicios, contacto con clientes o potenciales clientes proveedores y colaboradores.</w:t>
            </w:r>
          </w:p>
          <w:p w:rsidR="00C84EAF" w:rsidRPr="00C84EAF" w:rsidRDefault="00C84EAF" w:rsidP="00C84EAF">
            <w:pPr>
              <w:jc w:val="both"/>
              <w:rPr>
                <w:rFonts w:ascii="Calibri" w:eastAsia="Calibri" w:hAnsi="Calibri"/>
                <w:sz w:val="22"/>
                <w:szCs w:val="22"/>
                <w:lang w:val="es-ES" w:eastAsia="en-US"/>
              </w:rPr>
            </w:pPr>
            <w:r w:rsidRPr="00C84EAF">
              <w:rPr>
                <w:rFonts w:ascii="Calibri" w:eastAsia="Calibri" w:hAnsi="Calibri"/>
                <w:sz w:val="22"/>
                <w:szCs w:val="22"/>
                <w:lang w:val="es-ES" w:eastAsia="en-US"/>
              </w:rPr>
              <w:t>NEIKER efectúa también tratamiento de datos personales en virtud de los servicios que presta a empresas o a personas privadas o públicas ( por ejemplo en ensayos y pruebas de laboratorio).</w:t>
            </w:r>
          </w:p>
          <w:p w:rsidR="00DA73B4" w:rsidRPr="003E324A" w:rsidRDefault="00C84EAF" w:rsidP="00C84EAF">
            <w:pPr>
              <w:jc w:val="both"/>
              <w:rPr>
                <w:rFonts w:ascii="Calibri" w:eastAsia="Calibri" w:hAnsi="Calibri"/>
                <w:sz w:val="22"/>
                <w:szCs w:val="22"/>
                <w:lang w:val="es-ES" w:eastAsia="en-US"/>
              </w:rPr>
            </w:pPr>
            <w:r w:rsidRPr="00C84EAF">
              <w:rPr>
                <w:rFonts w:ascii="Calibri" w:eastAsia="Calibri" w:hAnsi="Calibri"/>
                <w:sz w:val="22"/>
                <w:szCs w:val="22"/>
                <w:lang w:val="es-ES" w:eastAsia="en-US"/>
              </w:rPr>
              <w:t>Si no desea recibir información de nuestras actividades y servicios, puede remitir un e-mail en tal sentido</w:t>
            </w:r>
            <w:r w:rsidR="00DB7985">
              <w:rPr>
                <w:rFonts w:ascii="Calibri" w:eastAsia="Calibri" w:hAnsi="Calibri"/>
                <w:sz w:val="22"/>
                <w:szCs w:val="22"/>
                <w:lang w:val="es-ES" w:eastAsia="en-US"/>
              </w:rPr>
              <w:t xml:space="preserve"> a </w:t>
            </w:r>
            <w:hyperlink r:id="rId10" w:history="1">
              <w:r w:rsidR="00DB7985" w:rsidRPr="00C16BD2">
                <w:rPr>
                  <w:rStyle w:val="Hipervnculo"/>
                  <w:rFonts w:ascii="Calibri" w:eastAsia="Calibri" w:hAnsi="Calibri"/>
                  <w:sz w:val="22"/>
                  <w:szCs w:val="22"/>
                  <w:lang w:val="es-ES" w:eastAsia="en-US"/>
                </w:rPr>
                <w:t>dbo-dpd@neiker.eus</w:t>
              </w:r>
            </w:hyperlink>
            <w:r w:rsidR="00DB7985">
              <w:rPr>
                <w:rFonts w:ascii="Calibri" w:eastAsia="Calibri" w:hAnsi="Calibri"/>
                <w:sz w:val="22"/>
                <w:szCs w:val="22"/>
                <w:lang w:val="es-ES" w:eastAsia="en-US"/>
              </w:rPr>
              <w:t xml:space="preserve"> </w:t>
            </w:r>
            <w:r>
              <w:rPr>
                <w:rFonts w:ascii="Calibri" w:eastAsia="Calibri" w:hAnsi="Calibri"/>
                <w:sz w:val="22"/>
                <w:szCs w:val="22"/>
                <w:lang w:val="es-ES" w:eastAsia="en-US"/>
              </w:rPr>
              <w:t xml:space="preserve"> </w:t>
            </w:r>
          </w:p>
        </w:tc>
      </w:tr>
      <w:tr w:rsidR="00DA73B4" w:rsidRPr="003E324A" w:rsidTr="0087267E">
        <w:tc>
          <w:tcPr>
            <w:tcW w:w="1809" w:type="dxa"/>
            <w:shd w:val="clear" w:color="auto" w:fill="auto"/>
          </w:tcPr>
          <w:p w:rsidR="00DA73B4" w:rsidRPr="003E324A" w:rsidRDefault="00DA73B4" w:rsidP="00DA73B4">
            <w:pPr>
              <w:rPr>
                <w:rFonts w:ascii="Calibri" w:eastAsia="Calibri" w:hAnsi="Calibri"/>
                <w:b/>
                <w:sz w:val="22"/>
                <w:szCs w:val="22"/>
                <w:lang w:val="es-ES" w:eastAsia="en-US"/>
              </w:rPr>
            </w:pPr>
            <w:r w:rsidRPr="003E324A">
              <w:rPr>
                <w:rFonts w:ascii="Calibri" w:eastAsia="Calibri" w:hAnsi="Calibri"/>
                <w:b/>
                <w:sz w:val="22"/>
                <w:szCs w:val="22"/>
                <w:lang w:val="es-ES" w:eastAsia="en-US"/>
              </w:rPr>
              <w:t>Legitimación</w:t>
            </w:r>
          </w:p>
        </w:tc>
        <w:tc>
          <w:tcPr>
            <w:tcW w:w="6869" w:type="dxa"/>
            <w:shd w:val="clear" w:color="auto" w:fill="auto"/>
          </w:tcPr>
          <w:p w:rsidR="00DA73B4" w:rsidRPr="003E324A" w:rsidRDefault="00DA73B4" w:rsidP="003E324A">
            <w:pPr>
              <w:jc w:val="both"/>
              <w:rPr>
                <w:rFonts w:ascii="Calibri" w:eastAsia="Calibri" w:hAnsi="Calibri"/>
                <w:sz w:val="22"/>
                <w:szCs w:val="22"/>
                <w:lang w:val="es-ES" w:eastAsia="en-US"/>
              </w:rPr>
            </w:pPr>
            <w:r w:rsidRPr="003E324A">
              <w:rPr>
                <w:rFonts w:ascii="Calibri" w:eastAsia="Calibri" w:hAnsi="Calibri"/>
                <w:sz w:val="22"/>
                <w:szCs w:val="22"/>
                <w:lang w:val="es-ES" w:eastAsia="en-US"/>
              </w:rPr>
              <w:t>Relación contractual. Interés legítimo de NEIKER en cumplimiento de las obligaciones legales.</w:t>
            </w:r>
          </w:p>
        </w:tc>
      </w:tr>
      <w:tr w:rsidR="00DA73B4" w:rsidRPr="003E324A" w:rsidTr="0087267E">
        <w:tc>
          <w:tcPr>
            <w:tcW w:w="1809" w:type="dxa"/>
            <w:shd w:val="clear" w:color="auto" w:fill="auto"/>
          </w:tcPr>
          <w:p w:rsidR="00DA73B4" w:rsidRPr="003E324A" w:rsidRDefault="00DA73B4" w:rsidP="0087267E">
            <w:pPr>
              <w:rPr>
                <w:rFonts w:ascii="Calibri" w:eastAsia="Calibri" w:hAnsi="Calibri"/>
                <w:b/>
                <w:sz w:val="22"/>
                <w:szCs w:val="22"/>
                <w:lang w:val="es-ES" w:eastAsia="en-US"/>
              </w:rPr>
            </w:pPr>
            <w:r w:rsidRPr="003E324A">
              <w:rPr>
                <w:rFonts w:ascii="Calibri" w:eastAsia="Calibri" w:hAnsi="Calibri"/>
                <w:b/>
                <w:sz w:val="22"/>
                <w:szCs w:val="22"/>
                <w:lang w:val="es-ES" w:eastAsia="en-US"/>
              </w:rPr>
              <w:t>Comunicacione</w:t>
            </w:r>
            <w:r w:rsidR="0087267E">
              <w:rPr>
                <w:rFonts w:ascii="Calibri" w:eastAsia="Calibri" w:hAnsi="Calibri"/>
                <w:b/>
                <w:sz w:val="22"/>
                <w:szCs w:val="22"/>
                <w:lang w:val="es-ES" w:eastAsia="en-US"/>
              </w:rPr>
              <w:t>s</w:t>
            </w:r>
            <w:r w:rsidRPr="003E324A">
              <w:rPr>
                <w:rFonts w:ascii="Calibri" w:eastAsia="Calibri" w:hAnsi="Calibri"/>
                <w:b/>
                <w:sz w:val="22"/>
                <w:szCs w:val="22"/>
                <w:lang w:val="es-ES" w:eastAsia="en-US"/>
              </w:rPr>
              <w:t xml:space="preserve"> o cesiones</w:t>
            </w:r>
          </w:p>
        </w:tc>
        <w:tc>
          <w:tcPr>
            <w:tcW w:w="6869" w:type="dxa"/>
            <w:shd w:val="clear" w:color="auto" w:fill="auto"/>
          </w:tcPr>
          <w:p w:rsidR="00C84EAF" w:rsidRPr="00C84EAF" w:rsidRDefault="00C84EAF" w:rsidP="00C84EAF">
            <w:pPr>
              <w:jc w:val="both"/>
              <w:rPr>
                <w:rFonts w:ascii="Calibri" w:eastAsia="Calibri" w:hAnsi="Calibri"/>
                <w:sz w:val="22"/>
                <w:szCs w:val="22"/>
                <w:lang w:val="es-ES" w:eastAsia="en-US"/>
              </w:rPr>
            </w:pPr>
            <w:r w:rsidRPr="00C84EAF">
              <w:rPr>
                <w:rFonts w:ascii="Calibri" w:eastAsia="Calibri" w:hAnsi="Calibri"/>
                <w:sz w:val="22"/>
                <w:szCs w:val="22"/>
                <w:lang w:val="es-ES" w:eastAsia="en-US"/>
              </w:rPr>
              <w:t>No se realizarán comunicaciones de los datos personales a terceros, salvo en los supuestos habilitados legalmente o en base al interés legítimo de NEIKER para la difusión de eventos y actividades de la entidad (a través del Portal Web corporativo y de las redes sociales).</w:t>
            </w:r>
          </w:p>
          <w:p w:rsidR="00C84EAF" w:rsidRPr="003E324A" w:rsidRDefault="00C84EAF" w:rsidP="00DB7985">
            <w:pPr>
              <w:jc w:val="both"/>
              <w:rPr>
                <w:rFonts w:ascii="Calibri" w:eastAsia="Calibri" w:hAnsi="Calibri"/>
                <w:sz w:val="22"/>
                <w:szCs w:val="22"/>
                <w:lang w:val="es-ES" w:eastAsia="en-US"/>
              </w:rPr>
            </w:pPr>
            <w:r w:rsidRPr="00C84EAF">
              <w:rPr>
                <w:rFonts w:ascii="Calibri" w:eastAsia="Calibri" w:hAnsi="Calibri"/>
                <w:sz w:val="22"/>
                <w:szCs w:val="22"/>
                <w:lang w:val="es-ES" w:eastAsia="en-US"/>
              </w:rPr>
              <w:t>Si no desea que sus datos de participación en nuestras actividades y eventos figuren en nuestro portal web y redes sociales, puede remitir un e-mail en tal sentido a</w:t>
            </w:r>
            <w:r w:rsidR="00DB7985">
              <w:rPr>
                <w:rFonts w:ascii="Calibri" w:eastAsia="Calibri" w:hAnsi="Calibri"/>
                <w:sz w:val="22"/>
                <w:szCs w:val="22"/>
                <w:lang w:val="es-ES" w:eastAsia="en-US"/>
              </w:rPr>
              <w:t xml:space="preserve"> </w:t>
            </w:r>
            <w:r w:rsidRPr="00C84EAF">
              <w:rPr>
                <w:rFonts w:ascii="Calibri" w:eastAsia="Calibri" w:hAnsi="Calibri"/>
                <w:sz w:val="22"/>
                <w:szCs w:val="22"/>
                <w:lang w:val="es-ES" w:eastAsia="en-US"/>
              </w:rPr>
              <w:t xml:space="preserve"> </w:t>
            </w:r>
            <w:hyperlink r:id="rId11" w:history="1">
              <w:r w:rsidR="00DB7985" w:rsidRPr="00C16BD2">
                <w:rPr>
                  <w:rStyle w:val="Hipervnculo"/>
                  <w:rFonts w:ascii="Calibri" w:eastAsia="Calibri" w:hAnsi="Calibri"/>
                  <w:sz w:val="22"/>
                  <w:szCs w:val="22"/>
                  <w:lang w:val="es-ES" w:eastAsia="en-US"/>
                </w:rPr>
                <w:t>dbo-dpd@neiker.eus</w:t>
              </w:r>
            </w:hyperlink>
            <w:r>
              <w:rPr>
                <w:rFonts w:ascii="Calibri" w:eastAsia="Calibri" w:hAnsi="Calibri"/>
                <w:sz w:val="22"/>
                <w:szCs w:val="22"/>
                <w:lang w:val="es-ES" w:eastAsia="en-US"/>
              </w:rPr>
              <w:t xml:space="preserve"> </w:t>
            </w:r>
          </w:p>
        </w:tc>
      </w:tr>
      <w:tr w:rsidR="00DA73B4" w:rsidRPr="003E324A" w:rsidTr="0087267E">
        <w:tc>
          <w:tcPr>
            <w:tcW w:w="1809" w:type="dxa"/>
            <w:shd w:val="clear" w:color="auto" w:fill="auto"/>
          </w:tcPr>
          <w:p w:rsidR="00DA73B4" w:rsidRPr="003E324A" w:rsidRDefault="00DA73B4" w:rsidP="00DA73B4">
            <w:pPr>
              <w:rPr>
                <w:rFonts w:ascii="Calibri" w:eastAsia="Calibri" w:hAnsi="Calibri"/>
                <w:b/>
                <w:sz w:val="22"/>
                <w:szCs w:val="22"/>
                <w:lang w:val="es-ES" w:eastAsia="en-US"/>
              </w:rPr>
            </w:pPr>
            <w:r w:rsidRPr="003E324A">
              <w:rPr>
                <w:rFonts w:ascii="Calibri" w:eastAsia="Calibri" w:hAnsi="Calibri"/>
                <w:b/>
                <w:sz w:val="22"/>
                <w:szCs w:val="22"/>
                <w:lang w:val="es-ES" w:eastAsia="en-US"/>
              </w:rPr>
              <w:t>Transferencias internacionales</w:t>
            </w:r>
          </w:p>
        </w:tc>
        <w:tc>
          <w:tcPr>
            <w:tcW w:w="6869" w:type="dxa"/>
            <w:shd w:val="clear" w:color="auto" w:fill="auto"/>
          </w:tcPr>
          <w:p w:rsidR="00DA73B4" w:rsidRPr="003E324A" w:rsidRDefault="00DA73B4" w:rsidP="003E324A">
            <w:pPr>
              <w:jc w:val="both"/>
              <w:rPr>
                <w:rFonts w:ascii="Calibri" w:eastAsia="Calibri" w:hAnsi="Calibri"/>
                <w:sz w:val="22"/>
                <w:szCs w:val="22"/>
                <w:lang w:val="es-ES" w:eastAsia="en-US"/>
              </w:rPr>
            </w:pPr>
            <w:r w:rsidRPr="003E324A">
              <w:rPr>
                <w:rFonts w:ascii="Calibri" w:eastAsia="Calibri" w:hAnsi="Calibri"/>
                <w:sz w:val="22"/>
                <w:szCs w:val="22"/>
                <w:lang w:val="es-ES" w:eastAsia="en-US"/>
              </w:rPr>
              <w:t>No se realizarán</w:t>
            </w:r>
          </w:p>
        </w:tc>
      </w:tr>
      <w:tr w:rsidR="00DA73B4" w:rsidRPr="003E324A" w:rsidTr="0087267E">
        <w:tc>
          <w:tcPr>
            <w:tcW w:w="1809" w:type="dxa"/>
            <w:shd w:val="clear" w:color="auto" w:fill="auto"/>
          </w:tcPr>
          <w:p w:rsidR="00DA73B4" w:rsidRPr="003E324A" w:rsidRDefault="00DA73B4" w:rsidP="00DA73B4">
            <w:pPr>
              <w:rPr>
                <w:rFonts w:ascii="Calibri" w:eastAsia="Calibri" w:hAnsi="Calibri"/>
                <w:b/>
                <w:sz w:val="22"/>
                <w:szCs w:val="22"/>
                <w:lang w:val="es-ES" w:eastAsia="en-US"/>
              </w:rPr>
            </w:pPr>
            <w:r w:rsidRPr="003E324A">
              <w:rPr>
                <w:rFonts w:ascii="Calibri" w:eastAsia="Calibri" w:hAnsi="Calibri"/>
                <w:b/>
                <w:sz w:val="22"/>
                <w:szCs w:val="22"/>
                <w:lang w:val="es-ES" w:eastAsia="en-US"/>
              </w:rPr>
              <w:t>Derechos</w:t>
            </w:r>
          </w:p>
        </w:tc>
        <w:tc>
          <w:tcPr>
            <w:tcW w:w="6869" w:type="dxa"/>
            <w:shd w:val="clear" w:color="auto" w:fill="auto"/>
          </w:tcPr>
          <w:p w:rsidR="00DA73B4" w:rsidRPr="003E324A" w:rsidRDefault="00DA73B4" w:rsidP="00DB7985">
            <w:pPr>
              <w:jc w:val="both"/>
              <w:rPr>
                <w:rFonts w:ascii="Calibri" w:eastAsia="Calibri" w:hAnsi="Calibri"/>
                <w:sz w:val="22"/>
                <w:szCs w:val="22"/>
                <w:lang w:val="es-ES" w:eastAsia="en-US"/>
              </w:rPr>
            </w:pPr>
            <w:r w:rsidRPr="003E324A">
              <w:rPr>
                <w:rFonts w:ascii="Calibri" w:eastAsia="Calibri" w:hAnsi="Calibri"/>
                <w:sz w:val="22"/>
                <w:szCs w:val="22"/>
                <w:lang w:val="es-ES" w:eastAsia="en-US"/>
              </w:rPr>
              <w:t xml:space="preserve">Acceder, rectificar y suprimir los datos, así como otros derechos reconocidos normativamente, como se detalla en la información adicional y completa que se recoge en la </w:t>
            </w:r>
            <w:r w:rsidR="00DB7985">
              <w:rPr>
                <w:rFonts w:ascii="Calibri" w:eastAsia="Calibri" w:hAnsi="Calibri"/>
                <w:sz w:val="22"/>
                <w:szCs w:val="22"/>
                <w:lang w:val="es-ES" w:eastAsia="en-US"/>
              </w:rPr>
              <w:t>política de privacidad de nuestra página web.</w:t>
            </w:r>
          </w:p>
        </w:tc>
      </w:tr>
    </w:tbl>
    <w:p w:rsidR="00A5046E" w:rsidRDefault="00A5046E" w:rsidP="00CC7EFE">
      <w:pPr>
        <w:jc w:val="both"/>
        <w:rPr>
          <w:rFonts w:ascii="Verdana" w:hAnsi="Verdana"/>
          <w:sz w:val="22"/>
          <w:szCs w:val="22"/>
        </w:rPr>
      </w:pPr>
    </w:p>
    <w:p w:rsidR="00A26A10" w:rsidRDefault="00C256AF" w:rsidP="00C256AF">
      <w:pPr>
        <w:numPr>
          <w:ilvl w:val="0"/>
          <w:numId w:val="1"/>
        </w:numPr>
        <w:spacing w:after="240"/>
        <w:jc w:val="both"/>
        <w:rPr>
          <w:rFonts w:ascii="Verdana" w:hAnsi="Verdana"/>
          <w:b/>
          <w:sz w:val="22"/>
          <w:szCs w:val="22"/>
        </w:rPr>
      </w:pPr>
      <w:r w:rsidRPr="00C256AF">
        <w:rPr>
          <w:rFonts w:ascii="Verdana" w:hAnsi="Verdana"/>
          <w:b/>
          <w:sz w:val="22"/>
          <w:szCs w:val="22"/>
        </w:rPr>
        <w:t>RESOLUCIÓN DE CONFLICTOS</w:t>
      </w:r>
    </w:p>
    <w:p w:rsidR="00DA73B4" w:rsidRDefault="00C256AF" w:rsidP="00C256AF">
      <w:pPr>
        <w:spacing w:after="240"/>
        <w:jc w:val="both"/>
        <w:rPr>
          <w:rFonts w:ascii="Verdana" w:hAnsi="Verdana"/>
          <w:sz w:val="22"/>
          <w:szCs w:val="22"/>
          <w:lang w:val="es-ES"/>
        </w:rPr>
      </w:pPr>
      <w:r w:rsidRPr="00C256AF">
        <w:rPr>
          <w:rFonts w:ascii="Verdana" w:hAnsi="Verdana"/>
          <w:sz w:val="22"/>
          <w:szCs w:val="22"/>
          <w:lang w:val="es-ES"/>
        </w:rPr>
        <w:t>La relación contractual entre las partes está su</w:t>
      </w:r>
      <w:r>
        <w:rPr>
          <w:rFonts w:ascii="Verdana" w:hAnsi="Verdana"/>
          <w:sz w:val="22"/>
          <w:szCs w:val="22"/>
          <w:lang w:val="es-ES"/>
        </w:rPr>
        <w:t xml:space="preserve">jeta a la Legislación Española. </w:t>
      </w:r>
      <w:r w:rsidRPr="00C256AF">
        <w:rPr>
          <w:rFonts w:ascii="Verdana" w:hAnsi="Verdana"/>
          <w:sz w:val="22"/>
          <w:szCs w:val="22"/>
          <w:lang w:val="es-ES"/>
        </w:rPr>
        <w:t>Para la resolución de cualquier litigio las partes se someterán a los Juzgados y Tribunales de la ciudad de BILBAO.</w:t>
      </w:r>
    </w:p>
    <w:p w:rsidR="00C256AF" w:rsidRDefault="00DA73B4" w:rsidP="00DA73B4">
      <w:pPr>
        <w:jc w:val="both"/>
        <w:rPr>
          <w:rFonts w:ascii="Verdana" w:hAnsi="Verdana"/>
          <w:sz w:val="22"/>
          <w:szCs w:val="22"/>
          <w:lang w:val="es-ES"/>
        </w:rPr>
      </w:pPr>
      <w:r>
        <w:rPr>
          <w:rFonts w:ascii="Verdana" w:hAnsi="Verdana"/>
          <w:sz w:val="22"/>
          <w:szCs w:val="22"/>
          <w:lang w:val="es-ES"/>
        </w:rPr>
        <w:br w:type="page"/>
      </w:r>
    </w:p>
    <w:p w:rsidR="003E635B" w:rsidRDefault="003E635B" w:rsidP="003E635B">
      <w:pPr>
        <w:numPr>
          <w:ilvl w:val="0"/>
          <w:numId w:val="1"/>
        </w:numPr>
        <w:spacing w:after="240"/>
        <w:jc w:val="both"/>
        <w:rPr>
          <w:rFonts w:ascii="Verdana" w:hAnsi="Verdana"/>
          <w:b/>
          <w:sz w:val="22"/>
          <w:szCs w:val="22"/>
        </w:rPr>
      </w:pPr>
      <w:r w:rsidRPr="003E635B">
        <w:rPr>
          <w:rFonts w:ascii="Verdana" w:hAnsi="Verdana"/>
          <w:b/>
          <w:sz w:val="22"/>
          <w:szCs w:val="22"/>
        </w:rPr>
        <w:t>ANEXOS</w:t>
      </w:r>
    </w:p>
    <w:p w:rsidR="003E635B" w:rsidRDefault="003E635B" w:rsidP="003E635B">
      <w:pPr>
        <w:spacing w:after="240"/>
        <w:jc w:val="both"/>
        <w:rPr>
          <w:rFonts w:ascii="Verdana" w:hAnsi="Verdana"/>
          <w:sz w:val="22"/>
          <w:szCs w:val="22"/>
        </w:rPr>
      </w:pPr>
      <w:r>
        <w:rPr>
          <w:rFonts w:ascii="Verdana" w:hAnsi="Verdana"/>
          <w:sz w:val="22"/>
          <w:szCs w:val="22"/>
        </w:rPr>
        <w:t>Anexo 1: Plantilla Oferta Laboratorio</w:t>
      </w:r>
      <w:r w:rsidR="002257DB">
        <w:rPr>
          <w:rFonts w:ascii="Verdana" w:hAnsi="Verdana"/>
          <w:sz w:val="22"/>
          <w:szCs w:val="22"/>
        </w:rPr>
        <w:t xml:space="preserve"> Derio</w:t>
      </w:r>
    </w:p>
    <w:p w:rsidR="002257DB" w:rsidRDefault="000E3A8A" w:rsidP="003E635B">
      <w:pPr>
        <w:spacing w:after="240"/>
        <w:jc w:val="both"/>
        <w:rPr>
          <w:rFonts w:ascii="Verdana" w:hAnsi="Verdana"/>
          <w:sz w:val="22"/>
          <w:szCs w:val="22"/>
        </w:rPr>
      </w:pPr>
      <w:r>
        <w:rPr>
          <w:noProof/>
          <w:lang w:val="es-ES"/>
        </w:rPr>
        <w:drawing>
          <wp:inline distT="0" distB="0" distL="0" distR="0">
            <wp:extent cx="4732655" cy="6870700"/>
            <wp:effectExtent l="0" t="0" r="0" b="635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2655" cy="6870700"/>
                    </a:xfrm>
                    <a:prstGeom prst="rect">
                      <a:avLst/>
                    </a:prstGeom>
                    <a:noFill/>
                    <a:ln>
                      <a:noFill/>
                    </a:ln>
                  </pic:spPr>
                </pic:pic>
              </a:graphicData>
            </a:graphic>
          </wp:inline>
        </w:drawing>
      </w:r>
    </w:p>
    <w:p w:rsidR="00DA73B4" w:rsidRDefault="002257DB" w:rsidP="003E635B">
      <w:pPr>
        <w:spacing w:after="240"/>
        <w:jc w:val="both"/>
        <w:rPr>
          <w:rFonts w:ascii="Verdana" w:hAnsi="Verdana"/>
          <w:sz w:val="22"/>
          <w:szCs w:val="22"/>
        </w:rPr>
      </w:pPr>
      <w:r>
        <w:rPr>
          <w:rFonts w:ascii="Verdana" w:hAnsi="Verdana"/>
          <w:sz w:val="22"/>
          <w:szCs w:val="22"/>
        </w:rPr>
        <w:lastRenderedPageBreak/>
        <w:t>Anexo 2:</w:t>
      </w:r>
      <w:r w:rsidRPr="002257DB">
        <w:rPr>
          <w:rFonts w:ascii="Verdana" w:hAnsi="Verdana"/>
          <w:sz w:val="22"/>
          <w:szCs w:val="22"/>
        </w:rPr>
        <w:t xml:space="preserve"> Plantilla Oferta Laboratorio</w:t>
      </w:r>
      <w:r>
        <w:rPr>
          <w:rFonts w:ascii="Verdana" w:hAnsi="Verdana"/>
          <w:sz w:val="22"/>
          <w:szCs w:val="22"/>
        </w:rPr>
        <w:t xml:space="preserve"> Arkaute</w:t>
      </w:r>
    </w:p>
    <w:p w:rsidR="00067E62" w:rsidRDefault="000E3A8A" w:rsidP="003E635B">
      <w:pPr>
        <w:spacing w:after="240"/>
        <w:jc w:val="both"/>
        <w:rPr>
          <w:rFonts w:ascii="Verdana" w:hAnsi="Verdana"/>
          <w:b/>
          <w:sz w:val="22"/>
          <w:szCs w:val="22"/>
        </w:rPr>
      </w:pPr>
      <w:r>
        <w:rPr>
          <w:noProof/>
          <w:lang w:val="es-ES"/>
        </w:rPr>
        <w:drawing>
          <wp:inline distT="0" distB="0" distL="0" distR="0">
            <wp:extent cx="4792345" cy="6946900"/>
            <wp:effectExtent l="0" t="0" r="8255" b="635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2345" cy="6946900"/>
                    </a:xfrm>
                    <a:prstGeom prst="rect">
                      <a:avLst/>
                    </a:prstGeom>
                    <a:noFill/>
                    <a:ln>
                      <a:noFill/>
                    </a:ln>
                  </pic:spPr>
                </pic:pic>
              </a:graphicData>
            </a:graphic>
          </wp:inline>
        </w:drawing>
      </w:r>
    </w:p>
    <w:p w:rsidR="00067E62" w:rsidRPr="00067E62" w:rsidRDefault="00067E62" w:rsidP="003E635B">
      <w:pPr>
        <w:spacing w:after="240"/>
        <w:jc w:val="both"/>
        <w:rPr>
          <w:rFonts w:ascii="Verdana" w:hAnsi="Verdana"/>
          <w:sz w:val="22"/>
          <w:szCs w:val="22"/>
        </w:rPr>
      </w:pPr>
    </w:p>
    <w:sectPr w:rsidR="00067E62" w:rsidRPr="00067E62">
      <w:headerReference w:type="default" r:id="rId14"/>
      <w:pgSz w:w="11906" w:h="16838"/>
      <w:pgMar w:top="1418" w:right="992" w:bottom="1418" w:left="1701" w:header="851" w:footer="5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BD" w:rsidRDefault="00C43CBD">
      <w:r>
        <w:separator/>
      </w:r>
    </w:p>
  </w:endnote>
  <w:endnote w:type="continuationSeparator" w:id="0">
    <w:p w:rsidR="00C43CBD" w:rsidRDefault="00C4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Light">
    <w:altName w:val="Times New Roman"/>
    <w:panose1 w:val="00000000000000000000"/>
    <w:charset w:val="00"/>
    <w:family w:val="roman"/>
    <w:notTrueType/>
    <w:pitch w:val="default"/>
    <w:sig w:usb0="007564FC"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BD" w:rsidRDefault="00C43CBD">
      <w:r>
        <w:separator/>
      </w:r>
    </w:p>
  </w:footnote>
  <w:footnote w:type="continuationSeparator" w:id="0">
    <w:p w:rsidR="00C43CBD" w:rsidRDefault="00C4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197"/>
      <w:gridCol w:w="4252"/>
      <w:gridCol w:w="2835"/>
    </w:tblGrid>
    <w:tr w:rsidR="009B48FA">
      <w:tblPrEx>
        <w:tblCellMar>
          <w:top w:w="0" w:type="dxa"/>
          <w:bottom w:w="0" w:type="dxa"/>
        </w:tblCellMar>
      </w:tblPrEx>
      <w:trPr>
        <w:trHeight w:val="977"/>
      </w:trPr>
      <w:tc>
        <w:tcPr>
          <w:tcW w:w="2197" w:type="dxa"/>
          <w:tcBorders>
            <w:top w:val="single" w:sz="6" w:space="0" w:color="auto"/>
            <w:left w:val="single" w:sz="6" w:space="0" w:color="auto"/>
            <w:right w:val="single" w:sz="6" w:space="0" w:color="auto"/>
          </w:tcBorders>
        </w:tcPr>
        <w:p w:rsidR="009B48FA" w:rsidRDefault="000E3A8A">
          <w:pPr>
            <w:pStyle w:val="Encabezado"/>
            <w:rPr>
              <w:sz w:val="16"/>
            </w:rPr>
          </w:pPr>
          <w:r>
            <w:rPr>
              <w:noProof/>
              <w:lang w:val="es-ES"/>
            </w:rPr>
            <w:drawing>
              <wp:inline distT="0" distB="0" distL="0" distR="0">
                <wp:extent cx="1392555" cy="601345"/>
                <wp:effectExtent l="0" t="0" r="0" b="8255"/>
                <wp:docPr id="1" name="Imagen 1" descr="new gova +ne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a +nei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601345"/>
                        </a:xfrm>
                        <a:prstGeom prst="rect">
                          <a:avLst/>
                        </a:prstGeom>
                        <a:noFill/>
                        <a:ln>
                          <a:noFill/>
                        </a:ln>
                      </pic:spPr>
                    </pic:pic>
                  </a:graphicData>
                </a:graphic>
              </wp:inline>
            </w:drawing>
          </w:r>
        </w:p>
        <w:p w:rsidR="009B48FA" w:rsidRDefault="009B48FA">
          <w:pPr>
            <w:pStyle w:val="Encabezado"/>
            <w:jc w:val="center"/>
          </w:pPr>
        </w:p>
      </w:tc>
      <w:tc>
        <w:tcPr>
          <w:tcW w:w="4252" w:type="dxa"/>
          <w:tcBorders>
            <w:top w:val="single" w:sz="6" w:space="0" w:color="auto"/>
            <w:left w:val="nil"/>
            <w:right w:val="single" w:sz="6" w:space="0" w:color="auto"/>
          </w:tcBorders>
          <w:vAlign w:val="center"/>
        </w:tcPr>
        <w:p w:rsidR="009B48FA" w:rsidRDefault="009B48FA">
          <w:pPr>
            <w:pStyle w:val="Encabezado"/>
            <w:jc w:val="center"/>
            <w:rPr>
              <w:b/>
              <w:sz w:val="32"/>
            </w:rPr>
          </w:pPr>
          <w:r>
            <w:rPr>
              <w:b/>
              <w:sz w:val="32"/>
            </w:rPr>
            <w:t>INSTRUCCIÓN TECNICA</w:t>
          </w:r>
        </w:p>
      </w:tc>
      <w:tc>
        <w:tcPr>
          <w:tcW w:w="2835" w:type="dxa"/>
          <w:tcBorders>
            <w:top w:val="single" w:sz="6" w:space="0" w:color="auto"/>
            <w:left w:val="nil"/>
            <w:right w:val="single" w:sz="6" w:space="0" w:color="auto"/>
          </w:tcBorders>
          <w:vAlign w:val="center"/>
        </w:tcPr>
        <w:p w:rsidR="009B48FA" w:rsidRDefault="009B48FA">
          <w:pPr>
            <w:pStyle w:val="Encabezado"/>
            <w:ind w:left="72"/>
            <w:rPr>
              <w:rFonts w:ascii="Times New Roman" w:hAnsi="Times New Roman"/>
            </w:rPr>
          </w:pPr>
          <w:r>
            <w:rPr>
              <w:rFonts w:ascii="Times New Roman" w:hAnsi="Times New Roman"/>
            </w:rPr>
            <w:t>IT/G</w:t>
          </w:r>
          <w:r w:rsidRPr="005D2ED7">
            <w:rPr>
              <w:rFonts w:ascii="Times New Roman" w:hAnsi="Times New Roman"/>
            </w:rPr>
            <w:t>/</w:t>
          </w:r>
          <w:r>
            <w:rPr>
              <w:rFonts w:ascii="Times New Roman" w:hAnsi="Times New Roman"/>
            </w:rPr>
            <w:t>N</w:t>
          </w:r>
          <w:r w:rsidRPr="005D2ED7">
            <w:rPr>
              <w:rFonts w:ascii="Times New Roman" w:hAnsi="Times New Roman"/>
            </w:rPr>
            <w:t>-</w:t>
          </w:r>
          <w:r>
            <w:rPr>
              <w:rFonts w:ascii="Times New Roman" w:hAnsi="Times New Roman"/>
            </w:rPr>
            <w:t>014</w:t>
          </w:r>
        </w:p>
        <w:p w:rsidR="009B48FA" w:rsidRDefault="008E51AE">
          <w:pPr>
            <w:pStyle w:val="Encabezado"/>
            <w:ind w:left="72"/>
            <w:rPr>
              <w:rFonts w:ascii="Times New Roman" w:hAnsi="Times New Roman"/>
            </w:rPr>
          </w:pPr>
          <w:r>
            <w:rPr>
              <w:rFonts w:ascii="Times New Roman" w:hAnsi="Times New Roman"/>
            </w:rPr>
            <w:t>Edición: 2</w:t>
          </w:r>
        </w:p>
        <w:p w:rsidR="009B48FA" w:rsidRDefault="009B48FA">
          <w:pPr>
            <w:pStyle w:val="Encabezado"/>
            <w:ind w:left="72"/>
          </w:pPr>
          <w:r>
            <w:rPr>
              <w:rFonts w:ascii="Times New Roman" w:hAnsi="Times New Roman"/>
            </w:rPr>
            <w:t xml:space="preserve">Pág: </w:t>
          </w:r>
          <w:r>
            <w:rPr>
              <w:rStyle w:val="Nmerodepgina"/>
              <w:rFonts w:ascii="Times New Roman" w:hAnsi="Times New Roman"/>
            </w:rPr>
            <w:fldChar w:fldCharType="begin"/>
          </w:r>
          <w:r>
            <w:rPr>
              <w:rStyle w:val="Nmerodepgina"/>
              <w:rFonts w:ascii="Times New Roman" w:hAnsi="Times New Roman"/>
            </w:rPr>
            <w:instrText xml:space="preserve"> PAGE </w:instrText>
          </w:r>
          <w:r>
            <w:rPr>
              <w:rStyle w:val="Nmerodepgina"/>
              <w:rFonts w:ascii="Times New Roman" w:hAnsi="Times New Roman"/>
            </w:rPr>
            <w:fldChar w:fldCharType="separate"/>
          </w:r>
          <w:r w:rsidR="000E3A8A">
            <w:rPr>
              <w:rStyle w:val="Nmerodepgina"/>
              <w:rFonts w:ascii="Times New Roman" w:hAnsi="Times New Roman"/>
              <w:noProof/>
            </w:rPr>
            <w:t>1</w:t>
          </w:r>
          <w:r>
            <w:rPr>
              <w:rStyle w:val="Nmerodepgina"/>
              <w:rFonts w:ascii="Times New Roman" w:hAnsi="Times New Roman"/>
            </w:rPr>
            <w:fldChar w:fldCharType="end"/>
          </w:r>
          <w:r>
            <w:rPr>
              <w:rStyle w:val="Nmerodepgina"/>
              <w:rFonts w:ascii="Times New Roman" w:hAnsi="Times New Roman"/>
            </w:rPr>
            <w:t xml:space="preserve"> de </w:t>
          </w:r>
          <w:r>
            <w:rPr>
              <w:rStyle w:val="Nmerodepgina"/>
              <w:rFonts w:ascii="Times New Roman" w:hAnsi="Times New Roman"/>
            </w:rPr>
            <w:fldChar w:fldCharType="begin"/>
          </w:r>
          <w:r>
            <w:rPr>
              <w:rStyle w:val="Nmerodepgina"/>
              <w:rFonts w:ascii="Times New Roman" w:hAnsi="Times New Roman"/>
            </w:rPr>
            <w:instrText xml:space="preserve"> NUMPAGES </w:instrText>
          </w:r>
          <w:r>
            <w:rPr>
              <w:rStyle w:val="Nmerodepgina"/>
              <w:rFonts w:ascii="Times New Roman" w:hAnsi="Times New Roman"/>
            </w:rPr>
            <w:fldChar w:fldCharType="separate"/>
          </w:r>
          <w:r w:rsidR="000E3A8A">
            <w:rPr>
              <w:rStyle w:val="Nmerodepgina"/>
              <w:rFonts w:ascii="Times New Roman" w:hAnsi="Times New Roman"/>
              <w:noProof/>
            </w:rPr>
            <w:t>8</w:t>
          </w:r>
          <w:r>
            <w:rPr>
              <w:rStyle w:val="Nmerodepgina"/>
              <w:rFonts w:ascii="Times New Roman" w:hAnsi="Times New Roman"/>
            </w:rPr>
            <w:fldChar w:fldCharType="end"/>
          </w:r>
        </w:p>
      </w:tc>
    </w:tr>
    <w:tr w:rsidR="009B48FA">
      <w:tblPrEx>
        <w:tblCellMar>
          <w:top w:w="0" w:type="dxa"/>
          <w:bottom w:w="0" w:type="dxa"/>
        </w:tblCellMar>
      </w:tblPrEx>
      <w:trPr>
        <w:cantSplit/>
        <w:trHeight w:val="563"/>
      </w:trPr>
      <w:tc>
        <w:tcPr>
          <w:tcW w:w="6449" w:type="dxa"/>
          <w:gridSpan w:val="2"/>
          <w:tcBorders>
            <w:top w:val="single" w:sz="6" w:space="0" w:color="auto"/>
            <w:left w:val="single" w:sz="6" w:space="0" w:color="auto"/>
            <w:bottom w:val="single" w:sz="6" w:space="0" w:color="auto"/>
            <w:right w:val="single" w:sz="6" w:space="0" w:color="auto"/>
          </w:tcBorders>
          <w:vAlign w:val="center"/>
        </w:tcPr>
        <w:p w:rsidR="009B48FA" w:rsidRDefault="009B48FA" w:rsidP="00CC7EFE">
          <w:pPr>
            <w:pStyle w:val="Encabezado"/>
            <w:jc w:val="both"/>
            <w:rPr>
              <w:rFonts w:ascii="Times New Roman" w:hAnsi="Times New Roman"/>
              <w:sz w:val="22"/>
            </w:rPr>
          </w:pPr>
          <w:r>
            <w:rPr>
              <w:rFonts w:ascii="Times New Roman" w:hAnsi="Times New Roman"/>
              <w:b/>
            </w:rPr>
            <w:t>CONDICIONES GENERALES PARA LA PRESTACIÓN DE SERVICIOS ANALÍTICOS ESPECIALIZADOS</w:t>
          </w:r>
        </w:p>
      </w:tc>
      <w:tc>
        <w:tcPr>
          <w:tcW w:w="2835" w:type="dxa"/>
          <w:tcBorders>
            <w:top w:val="single" w:sz="6" w:space="0" w:color="auto"/>
            <w:left w:val="single" w:sz="6" w:space="0" w:color="auto"/>
            <w:bottom w:val="single" w:sz="6" w:space="0" w:color="auto"/>
            <w:right w:val="single" w:sz="6" w:space="0" w:color="auto"/>
          </w:tcBorders>
          <w:vAlign w:val="center"/>
        </w:tcPr>
        <w:p w:rsidR="009B48FA" w:rsidRDefault="009B48FA" w:rsidP="008E51AE">
          <w:pPr>
            <w:pStyle w:val="Encabezado"/>
            <w:rPr>
              <w:rFonts w:ascii="Times New Roman" w:hAnsi="Times New Roman"/>
            </w:rPr>
          </w:pPr>
          <w:r>
            <w:rPr>
              <w:rFonts w:ascii="Times New Roman" w:hAnsi="Times New Roman"/>
              <w:b/>
            </w:rPr>
            <w:t>Aprobación</w:t>
          </w:r>
          <w:r w:rsidR="003A3432">
            <w:rPr>
              <w:rFonts w:ascii="Times New Roman" w:hAnsi="Times New Roman"/>
            </w:rPr>
            <w:t>: 0</w:t>
          </w:r>
          <w:r w:rsidR="008E51AE">
            <w:rPr>
              <w:rFonts w:ascii="Times New Roman" w:hAnsi="Times New Roman"/>
            </w:rPr>
            <w:t>3</w:t>
          </w:r>
          <w:r>
            <w:rPr>
              <w:rFonts w:ascii="Times New Roman" w:hAnsi="Times New Roman"/>
            </w:rPr>
            <w:t>/0</w:t>
          </w:r>
          <w:r w:rsidR="008E51AE">
            <w:rPr>
              <w:rFonts w:ascii="Times New Roman" w:hAnsi="Times New Roman"/>
            </w:rPr>
            <w:t>2/20</w:t>
          </w:r>
        </w:p>
      </w:tc>
    </w:tr>
  </w:tbl>
  <w:p w:rsidR="009B48FA" w:rsidRDefault="009B48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740"/>
    <w:multiLevelType w:val="singleLevel"/>
    <w:tmpl w:val="0C0A000F"/>
    <w:lvl w:ilvl="0">
      <w:start w:val="1"/>
      <w:numFmt w:val="decimal"/>
      <w:lvlText w:val="%1."/>
      <w:lvlJc w:val="left"/>
      <w:pPr>
        <w:tabs>
          <w:tab w:val="num" w:pos="360"/>
        </w:tabs>
        <w:ind w:left="360" w:hanging="360"/>
      </w:pPr>
    </w:lvl>
  </w:abstractNum>
  <w:abstractNum w:abstractNumId="1">
    <w:nsid w:val="1C367EDE"/>
    <w:multiLevelType w:val="multilevel"/>
    <w:tmpl w:val="6E96CE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val="0"/>
        <w:sz w:val="24"/>
        <w:u w:val="none"/>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2BEC4838"/>
    <w:multiLevelType w:val="hybridMultilevel"/>
    <w:tmpl w:val="AB58FB3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548F2668"/>
    <w:multiLevelType w:val="hybridMultilevel"/>
    <w:tmpl w:val="48AA1564"/>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
    <w:nsid w:val="5D153F37"/>
    <w:multiLevelType w:val="hybridMultilevel"/>
    <w:tmpl w:val="D06C37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C2"/>
    <w:rsid w:val="000159B1"/>
    <w:rsid w:val="00067E62"/>
    <w:rsid w:val="00071B83"/>
    <w:rsid w:val="00074463"/>
    <w:rsid w:val="00095009"/>
    <w:rsid w:val="000B5039"/>
    <w:rsid w:val="000C7C14"/>
    <w:rsid w:val="000E3A8A"/>
    <w:rsid w:val="000E5037"/>
    <w:rsid w:val="001021C8"/>
    <w:rsid w:val="00110FFB"/>
    <w:rsid w:val="00153AA9"/>
    <w:rsid w:val="001A7A5D"/>
    <w:rsid w:val="001F2EA0"/>
    <w:rsid w:val="0021016A"/>
    <w:rsid w:val="002257DB"/>
    <w:rsid w:val="0022769C"/>
    <w:rsid w:val="00244B42"/>
    <w:rsid w:val="00266F80"/>
    <w:rsid w:val="00282E8E"/>
    <w:rsid w:val="002879F6"/>
    <w:rsid w:val="002A6FFD"/>
    <w:rsid w:val="002B2074"/>
    <w:rsid w:val="002D04BC"/>
    <w:rsid w:val="002D3DA1"/>
    <w:rsid w:val="003A3432"/>
    <w:rsid w:val="003E324A"/>
    <w:rsid w:val="003E635B"/>
    <w:rsid w:val="00460B8C"/>
    <w:rsid w:val="00464284"/>
    <w:rsid w:val="004F20B9"/>
    <w:rsid w:val="00515E1B"/>
    <w:rsid w:val="005712D4"/>
    <w:rsid w:val="005756F0"/>
    <w:rsid w:val="00592B9B"/>
    <w:rsid w:val="0059607E"/>
    <w:rsid w:val="005A249D"/>
    <w:rsid w:val="005B79AB"/>
    <w:rsid w:val="005D2ED7"/>
    <w:rsid w:val="005E77E3"/>
    <w:rsid w:val="00697C2F"/>
    <w:rsid w:val="006D0FAB"/>
    <w:rsid w:val="007076AC"/>
    <w:rsid w:val="00747615"/>
    <w:rsid w:val="0075476C"/>
    <w:rsid w:val="00756EBE"/>
    <w:rsid w:val="00760A8B"/>
    <w:rsid w:val="00761429"/>
    <w:rsid w:val="00765AD3"/>
    <w:rsid w:val="007864B1"/>
    <w:rsid w:val="00791CA5"/>
    <w:rsid w:val="007B6E7B"/>
    <w:rsid w:val="007D6FF8"/>
    <w:rsid w:val="00824A1D"/>
    <w:rsid w:val="00832545"/>
    <w:rsid w:val="0087267E"/>
    <w:rsid w:val="0087601A"/>
    <w:rsid w:val="008A166A"/>
    <w:rsid w:val="008C1325"/>
    <w:rsid w:val="008C75E3"/>
    <w:rsid w:val="008E51AE"/>
    <w:rsid w:val="009158B0"/>
    <w:rsid w:val="00923932"/>
    <w:rsid w:val="00955998"/>
    <w:rsid w:val="009708A9"/>
    <w:rsid w:val="009A2B76"/>
    <w:rsid w:val="009B48FA"/>
    <w:rsid w:val="009F1A94"/>
    <w:rsid w:val="00A26A10"/>
    <w:rsid w:val="00A432C8"/>
    <w:rsid w:val="00A5046E"/>
    <w:rsid w:val="00A60A46"/>
    <w:rsid w:val="00A64371"/>
    <w:rsid w:val="00A96BE8"/>
    <w:rsid w:val="00AE5789"/>
    <w:rsid w:val="00B021F6"/>
    <w:rsid w:val="00B153C9"/>
    <w:rsid w:val="00B46E38"/>
    <w:rsid w:val="00B843B6"/>
    <w:rsid w:val="00BB05DA"/>
    <w:rsid w:val="00BF1434"/>
    <w:rsid w:val="00C1160F"/>
    <w:rsid w:val="00C2319B"/>
    <w:rsid w:val="00C256AF"/>
    <w:rsid w:val="00C43CBD"/>
    <w:rsid w:val="00C57AA4"/>
    <w:rsid w:val="00C752BC"/>
    <w:rsid w:val="00C76E0E"/>
    <w:rsid w:val="00C84EAF"/>
    <w:rsid w:val="00CC7EFE"/>
    <w:rsid w:val="00D32DC0"/>
    <w:rsid w:val="00D37FEB"/>
    <w:rsid w:val="00D770C0"/>
    <w:rsid w:val="00DA73B4"/>
    <w:rsid w:val="00DB17C7"/>
    <w:rsid w:val="00DB7985"/>
    <w:rsid w:val="00DE112D"/>
    <w:rsid w:val="00DF2A25"/>
    <w:rsid w:val="00DF7FF6"/>
    <w:rsid w:val="00E01F85"/>
    <w:rsid w:val="00E27644"/>
    <w:rsid w:val="00E319B3"/>
    <w:rsid w:val="00E34F7A"/>
    <w:rsid w:val="00E60DF5"/>
    <w:rsid w:val="00E67971"/>
    <w:rsid w:val="00E85B8A"/>
    <w:rsid w:val="00EB11B6"/>
    <w:rsid w:val="00F142A2"/>
    <w:rsid w:val="00F30292"/>
    <w:rsid w:val="00F41CE5"/>
    <w:rsid w:val="00F66083"/>
    <w:rsid w:val="00F73D4A"/>
    <w:rsid w:val="00FA0871"/>
    <w:rsid w:val="00FA18D4"/>
    <w:rsid w:val="00FA6F4F"/>
    <w:rsid w:val="00FA711C"/>
    <w:rsid w:val="00FE5393"/>
    <w:rsid w:val="00FF4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lang w:val="es-ES_tradnl"/>
    </w:rPr>
  </w:style>
  <w:style w:type="paragraph" w:styleId="Ttulo1">
    <w:name w:val="heading 1"/>
    <w:basedOn w:val="Normal"/>
    <w:next w:val="Normal"/>
    <w:qFormat/>
    <w:pPr>
      <w:keepNext/>
      <w:jc w:val="center"/>
      <w:outlineLvl w:val="0"/>
    </w:pPr>
    <w:rPr>
      <w:b/>
      <w:i/>
      <w:sz w:val="20"/>
    </w:rPr>
  </w:style>
  <w:style w:type="paragraph" w:styleId="Ttulo2">
    <w:name w:val="heading 2"/>
    <w:basedOn w:val="Normal"/>
    <w:next w:val="Normal"/>
    <w:qFormat/>
    <w:pPr>
      <w:keepNext/>
      <w:jc w:val="center"/>
      <w:outlineLvl w:val="1"/>
    </w:pPr>
    <w:rPr>
      <w:rFonts w:ascii="Times New Roman" w:hAnsi="Times New Roman"/>
      <w:b/>
      <w:i/>
      <w:sz w:val="40"/>
    </w:rPr>
  </w:style>
  <w:style w:type="paragraph" w:styleId="Ttulo3">
    <w:name w:val="heading 3"/>
    <w:basedOn w:val="Normal"/>
    <w:next w:val="Normal"/>
    <w:qFormat/>
    <w:pPr>
      <w:keepNext/>
      <w:jc w:val="center"/>
      <w:outlineLvl w:val="2"/>
    </w:pPr>
    <w:rPr>
      <w:rFonts w:ascii="Times New Roman" w:hAnsi="Times New Roman"/>
      <w:b/>
      <w:i/>
      <w:sz w:val="48"/>
    </w:rPr>
  </w:style>
  <w:style w:type="paragraph" w:styleId="Ttulo4">
    <w:name w:val="heading 4"/>
    <w:basedOn w:val="Normal"/>
    <w:next w:val="Normal"/>
    <w:qFormat/>
    <w:pPr>
      <w:keepNext/>
      <w:outlineLvl w:val="3"/>
    </w:pPr>
    <w:rPr>
      <w:b/>
      <w:sz w:val="28"/>
      <w:u w:val="single"/>
    </w:rPr>
  </w:style>
  <w:style w:type="paragraph" w:styleId="Ttulo5">
    <w:name w:val="heading 5"/>
    <w:basedOn w:val="Normal"/>
    <w:next w:val="Normal"/>
    <w:qFormat/>
    <w:pPr>
      <w:keepNext/>
      <w:jc w:val="center"/>
      <w:outlineLvl w:val="4"/>
    </w:pPr>
    <w:rPr>
      <w:b/>
      <w:sz w:val="40"/>
      <w:u w:val="single"/>
    </w:rPr>
  </w:style>
  <w:style w:type="paragraph" w:styleId="Ttulo6">
    <w:name w:val="heading 6"/>
    <w:basedOn w:val="Normal"/>
    <w:next w:val="Normal"/>
    <w:qFormat/>
    <w:pPr>
      <w:keepNext/>
      <w:ind w:right="-1"/>
      <w:jc w:val="center"/>
      <w:outlineLvl w:val="5"/>
    </w:pPr>
    <w:rPr>
      <w:rFonts w:ascii="Arial" w:hAnsi="Arial"/>
      <w:i/>
      <w:sz w:val="40"/>
    </w:rPr>
  </w:style>
  <w:style w:type="paragraph" w:styleId="Ttulo7">
    <w:name w:val="heading 7"/>
    <w:basedOn w:val="Normal"/>
    <w:next w:val="Normal"/>
    <w:qFormat/>
    <w:pPr>
      <w:keepNext/>
      <w:ind w:right="-1"/>
      <w:jc w:val="center"/>
      <w:outlineLvl w:val="6"/>
    </w:pPr>
    <w:rPr>
      <w:rFonts w:ascii="Arial" w:hAnsi="Arial"/>
      <w:b/>
      <w:sz w:val="36"/>
    </w:rPr>
  </w:style>
  <w:style w:type="paragraph" w:styleId="Ttulo8">
    <w:name w:val="heading 8"/>
    <w:basedOn w:val="Normal"/>
    <w:next w:val="Normal"/>
    <w:qFormat/>
    <w:pPr>
      <w:keepNext/>
      <w:jc w:val="center"/>
      <w:outlineLvl w:val="7"/>
    </w:pPr>
    <w:rPr>
      <w:rFonts w:ascii="Arial" w:hAnsi="Arial"/>
      <w:b/>
      <w:color w:val="FFFFFF"/>
    </w:rPr>
  </w:style>
  <w:style w:type="paragraph" w:styleId="Ttulo9">
    <w:name w:val="heading 9"/>
    <w:basedOn w:val="Normal"/>
    <w:next w:val="Normal"/>
    <w:qFormat/>
    <w:pPr>
      <w:keepNext/>
      <w:jc w:val="center"/>
      <w:outlineLvl w:val="8"/>
    </w:pPr>
    <w:rPr>
      <w:rFonts w:ascii="Times New Roman" w:hAnsi="Times New Roman"/>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widowControl w:val="0"/>
      <w:jc w:val="both"/>
    </w:pPr>
    <w:rPr>
      <w:rFonts w:ascii="Futura-Light" w:hAnsi="Futura-Light"/>
    </w:rPr>
  </w:style>
  <w:style w:type="paragraph" w:styleId="Sangradetextonormal">
    <w:name w:val="Body Text Indent"/>
    <w:basedOn w:val="Normal"/>
    <w:pPr>
      <w:ind w:left="284"/>
      <w:jc w:val="both"/>
    </w:pPr>
    <w:rPr>
      <w:rFonts w:ascii="Futura-Light" w:hAnsi="Futura-Light"/>
    </w:rPr>
  </w:style>
  <w:style w:type="paragraph" w:styleId="Sangra2detindependiente">
    <w:name w:val="Body Text Indent 2"/>
    <w:basedOn w:val="Normal"/>
    <w:pPr>
      <w:ind w:left="426"/>
      <w:jc w:val="both"/>
    </w:pPr>
    <w:rPr>
      <w:rFonts w:ascii="Times New Roman" w:hAnsi="Times New Roman"/>
    </w:rPr>
  </w:style>
  <w:style w:type="paragraph" w:styleId="Textoindependiente2">
    <w:name w:val="Body Text 2"/>
    <w:basedOn w:val="Normal"/>
    <w:pPr>
      <w:ind w:right="-1"/>
      <w:jc w:val="center"/>
    </w:pPr>
    <w:rPr>
      <w:rFonts w:ascii="Arial" w:hAnsi="Arial"/>
      <w:b/>
      <w:i/>
      <w:sz w:val="48"/>
    </w:rPr>
  </w:style>
  <w:style w:type="paragraph" w:styleId="Textodebloque">
    <w:name w:val="Block Text"/>
    <w:basedOn w:val="Normal"/>
    <w:pPr>
      <w:ind w:left="567" w:right="849"/>
      <w:jc w:val="center"/>
    </w:pPr>
    <w:rPr>
      <w:rFonts w:ascii="Arial" w:hAnsi="Arial"/>
      <w:sz w:val="16"/>
    </w:rPr>
  </w:style>
  <w:style w:type="paragraph" w:styleId="Sangra3detindependiente">
    <w:name w:val="Body Text Indent 3"/>
    <w:basedOn w:val="Normal"/>
    <w:pPr>
      <w:tabs>
        <w:tab w:val="left" w:pos="366"/>
        <w:tab w:val="left" w:pos="426"/>
      </w:tabs>
      <w:suppressAutoHyphens/>
      <w:ind w:left="426"/>
      <w:jc w:val="both"/>
    </w:pPr>
  </w:style>
  <w:style w:type="paragraph" w:customStyle="1" w:styleId="DefinitionList">
    <w:name w:val="Definition List"/>
    <w:basedOn w:val="Normal"/>
    <w:next w:val="Normal"/>
    <w:pPr>
      <w:ind w:left="360"/>
    </w:pPr>
    <w:rPr>
      <w:rFonts w:ascii="Times New Roman" w:hAnsi="Times New Roman"/>
      <w:snapToGrid w:val="0"/>
      <w:lang w:val="es-ES"/>
    </w:rPr>
  </w:style>
  <w:style w:type="paragraph" w:customStyle="1" w:styleId="DefinitionTerm">
    <w:name w:val="Definition Term"/>
    <w:basedOn w:val="Normal"/>
    <w:next w:val="Normal"/>
    <w:rPr>
      <w:rFonts w:ascii="Times New Roman" w:hAnsi="Times New Roman"/>
      <w:snapToGrid w:val="0"/>
      <w:lang w:val="es-ES"/>
    </w:rPr>
  </w:style>
  <w:style w:type="paragraph" w:customStyle="1" w:styleId="1-Capitulo">
    <w:name w:val="1- Capitulo"/>
    <w:basedOn w:val="Normal"/>
    <w:next w:val="Normal"/>
    <w:pPr>
      <w:keepNext/>
      <w:widowControl w:val="0"/>
      <w:spacing w:before="100" w:after="100"/>
      <w:outlineLvl w:val="1"/>
    </w:pPr>
    <w:rPr>
      <w:rFonts w:ascii="Arial Black" w:hAnsi="Arial Black"/>
      <w:b/>
      <w:caps/>
      <w:snapToGrid w:val="0"/>
      <w:kern w:val="36"/>
      <w:sz w:val="36"/>
    </w:rPr>
  </w:style>
  <w:style w:type="paragraph" w:styleId="Textoindependiente3">
    <w:name w:val="Body Text 3"/>
    <w:basedOn w:val="Normal"/>
    <w:pPr>
      <w:suppressAutoHyphens/>
      <w:ind w:right="-1"/>
      <w:jc w:val="both"/>
    </w:pPr>
    <w:rPr>
      <w:rFonts w:ascii="Times New Roman" w:hAnsi="Times New Roman"/>
      <w:spacing w:val="-3"/>
    </w:rPr>
  </w:style>
  <w:style w:type="paragraph" w:styleId="Mapadeldocumento">
    <w:name w:val="Document Map"/>
    <w:basedOn w:val="Normal"/>
    <w:semiHidden/>
    <w:pPr>
      <w:shd w:val="clear" w:color="auto" w:fill="000080"/>
    </w:pPr>
    <w:rPr>
      <w:rFonts w:ascii="Tahoma" w:hAnsi="Tahoma"/>
    </w:rPr>
  </w:style>
  <w:style w:type="character" w:styleId="Hipervnculo">
    <w:name w:val="Hyperlink"/>
    <w:rsid w:val="008C75E3"/>
    <w:rPr>
      <w:color w:val="0000FF"/>
      <w:u w:val="single"/>
    </w:rPr>
  </w:style>
  <w:style w:type="character" w:styleId="Refdecomentario">
    <w:name w:val="annotation reference"/>
    <w:rsid w:val="007076AC"/>
    <w:rPr>
      <w:sz w:val="16"/>
      <w:szCs w:val="16"/>
    </w:rPr>
  </w:style>
  <w:style w:type="paragraph" w:styleId="Textocomentario">
    <w:name w:val="annotation text"/>
    <w:basedOn w:val="Normal"/>
    <w:link w:val="TextocomentarioCar"/>
    <w:rsid w:val="007076AC"/>
    <w:rPr>
      <w:sz w:val="20"/>
    </w:rPr>
  </w:style>
  <w:style w:type="character" w:customStyle="1" w:styleId="TextocomentarioCar">
    <w:name w:val="Texto comentario Car"/>
    <w:link w:val="Textocomentario"/>
    <w:rsid w:val="007076AC"/>
    <w:rPr>
      <w:rFonts w:ascii="Univers" w:hAnsi="Univers"/>
      <w:lang w:eastAsia="es-ES"/>
    </w:rPr>
  </w:style>
  <w:style w:type="paragraph" w:styleId="Asuntodelcomentario">
    <w:name w:val="annotation subject"/>
    <w:basedOn w:val="Textocomentario"/>
    <w:next w:val="Textocomentario"/>
    <w:link w:val="AsuntodelcomentarioCar"/>
    <w:rsid w:val="007076AC"/>
    <w:rPr>
      <w:b/>
      <w:bCs/>
    </w:rPr>
  </w:style>
  <w:style w:type="character" w:customStyle="1" w:styleId="AsuntodelcomentarioCar">
    <w:name w:val="Asunto del comentario Car"/>
    <w:link w:val="Asuntodelcomentario"/>
    <w:rsid w:val="007076AC"/>
    <w:rPr>
      <w:rFonts w:ascii="Univers" w:hAnsi="Univers"/>
      <w:b/>
      <w:bCs/>
      <w:lang w:eastAsia="es-ES"/>
    </w:rPr>
  </w:style>
  <w:style w:type="paragraph" w:styleId="Textodeglobo">
    <w:name w:val="Balloon Text"/>
    <w:basedOn w:val="Normal"/>
    <w:link w:val="TextodegloboCar"/>
    <w:rsid w:val="007076AC"/>
    <w:rPr>
      <w:rFonts w:ascii="Tahoma" w:hAnsi="Tahoma" w:cs="Tahoma"/>
      <w:sz w:val="16"/>
      <w:szCs w:val="16"/>
    </w:rPr>
  </w:style>
  <w:style w:type="character" w:customStyle="1" w:styleId="TextodegloboCar">
    <w:name w:val="Texto de globo Car"/>
    <w:link w:val="Textodeglobo"/>
    <w:rsid w:val="007076AC"/>
    <w:rPr>
      <w:rFonts w:ascii="Tahoma" w:hAnsi="Tahoma" w:cs="Tahoma"/>
      <w:sz w:val="16"/>
      <w:szCs w:val="16"/>
      <w:lang w:eastAsia="es-ES"/>
    </w:rPr>
  </w:style>
  <w:style w:type="table" w:styleId="Tablaconcuadrcula">
    <w:name w:val="Table Grid"/>
    <w:basedOn w:val="Tablanormal"/>
    <w:uiPriority w:val="59"/>
    <w:rsid w:val="00DA73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lang w:val="es-ES_tradnl"/>
    </w:rPr>
  </w:style>
  <w:style w:type="paragraph" w:styleId="Ttulo1">
    <w:name w:val="heading 1"/>
    <w:basedOn w:val="Normal"/>
    <w:next w:val="Normal"/>
    <w:qFormat/>
    <w:pPr>
      <w:keepNext/>
      <w:jc w:val="center"/>
      <w:outlineLvl w:val="0"/>
    </w:pPr>
    <w:rPr>
      <w:b/>
      <w:i/>
      <w:sz w:val="20"/>
    </w:rPr>
  </w:style>
  <w:style w:type="paragraph" w:styleId="Ttulo2">
    <w:name w:val="heading 2"/>
    <w:basedOn w:val="Normal"/>
    <w:next w:val="Normal"/>
    <w:qFormat/>
    <w:pPr>
      <w:keepNext/>
      <w:jc w:val="center"/>
      <w:outlineLvl w:val="1"/>
    </w:pPr>
    <w:rPr>
      <w:rFonts w:ascii="Times New Roman" w:hAnsi="Times New Roman"/>
      <w:b/>
      <w:i/>
      <w:sz w:val="40"/>
    </w:rPr>
  </w:style>
  <w:style w:type="paragraph" w:styleId="Ttulo3">
    <w:name w:val="heading 3"/>
    <w:basedOn w:val="Normal"/>
    <w:next w:val="Normal"/>
    <w:qFormat/>
    <w:pPr>
      <w:keepNext/>
      <w:jc w:val="center"/>
      <w:outlineLvl w:val="2"/>
    </w:pPr>
    <w:rPr>
      <w:rFonts w:ascii="Times New Roman" w:hAnsi="Times New Roman"/>
      <w:b/>
      <w:i/>
      <w:sz w:val="48"/>
    </w:rPr>
  </w:style>
  <w:style w:type="paragraph" w:styleId="Ttulo4">
    <w:name w:val="heading 4"/>
    <w:basedOn w:val="Normal"/>
    <w:next w:val="Normal"/>
    <w:qFormat/>
    <w:pPr>
      <w:keepNext/>
      <w:outlineLvl w:val="3"/>
    </w:pPr>
    <w:rPr>
      <w:b/>
      <w:sz w:val="28"/>
      <w:u w:val="single"/>
    </w:rPr>
  </w:style>
  <w:style w:type="paragraph" w:styleId="Ttulo5">
    <w:name w:val="heading 5"/>
    <w:basedOn w:val="Normal"/>
    <w:next w:val="Normal"/>
    <w:qFormat/>
    <w:pPr>
      <w:keepNext/>
      <w:jc w:val="center"/>
      <w:outlineLvl w:val="4"/>
    </w:pPr>
    <w:rPr>
      <w:b/>
      <w:sz w:val="40"/>
      <w:u w:val="single"/>
    </w:rPr>
  </w:style>
  <w:style w:type="paragraph" w:styleId="Ttulo6">
    <w:name w:val="heading 6"/>
    <w:basedOn w:val="Normal"/>
    <w:next w:val="Normal"/>
    <w:qFormat/>
    <w:pPr>
      <w:keepNext/>
      <w:ind w:right="-1"/>
      <w:jc w:val="center"/>
      <w:outlineLvl w:val="5"/>
    </w:pPr>
    <w:rPr>
      <w:rFonts w:ascii="Arial" w:hAnsi="Arial"/>
      <w:i/>
      <w:sz w:val="40"/>
    </w:rPr>
  </w:style>
  <w:style w:type="paragraph" w:styleId="Ttulo7">
    <w:name w:val="heading 7"/>
    <w:basedOn w:val="Normal"/>
    <w:next w:val="Normal"/>
    <w:qFormat/>
    <w:pPr>
      <w:keepNext/>
      <w:ind w:right="-1"/>
      <w:jc w:val="center"/>
      <w:outlineLvl w:val="6"/>
    </w:pPr>
    <w:rPr>
      <w:rFonts w:ascii="Arial" w:hAnsi="Arial"/>
      <w:b/>
      <w:sz w:val="36"/>
    </w:rPr>
  </w:style>
  <w:style w:type="paragraph" w:styleId="Ttulo8">
    <w:name w:val="heading 8"/>
    <w:basedOn w:val="Normal"/>
    <w:next w:val="Normal"/>
    <w:qFormat/>
    <w:pPr>
      <w:keepNext/>
      <w:jc w:val="center"/>
      <w:outlineLvl w:val="7"/>
    </w:pPr>
    <w:rPr>
      <w:rFonts w:ascii="Arial" w:hAnsi="Arial"/>
      <w:b/>
      <w:color w:val="FFFFFF"/>
    </w:rPr>
  </w:style>
  <w:style w:type="paragraph" w:styleId="Ttulo9">
    <w:name w:val="heading 9"/>
    <w:basedOn w:val="Normal"/>
    <w:next w:val="Normal"/>
    <w:qFormat/>
    <w:pPr>
      <w:keepNext/>
      <w:jc w:val="center"/>
      <w:outlineLvl w:val="8"/>
    </w:pPr>
    <w:rPr>
      <w:rFonts w:ascii="Times New Roman" w:hAnsi="Times New Roman"/>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widowControl w:val="0"/>
      <w:jc w:val="both"/>
    </w:pPr>
    <w:rPr>
      <w:rFonts w:ascii="Futura-Light" w:hAnsi="Futura-Light"/>
    </w:rPr>
  </w:style>
  <w:style w:type="paragraph" w:styleId="Sangradetextonormal">
    <w:name w:val="Body Text Indent"/>
    <w:basedOn w:val="Normal"/>
    <w:pPr>
      <w:ind w:left="284"/>
      <w:jc w:val="both"/>
    </w:pPr>
    <w:rPr>
      <w:rFonts w:ascii="Futura-Light" w:hAnsi="Futura-Light"/>
    </w:rPr>
  </w:style>
  <w:style w:type="paragraph" w:styleId="Sangra2detindependiente">
    <w:name w:val="Body Text Indent 2"/>
    <w:basedOn w:val="Normal"/>
    <w:pPr>
      <w:ind w:left="426"/>
      <w:jc w:val="both"/>
    </w:pPr>
    <w:rPr>
      <w:rFonts w:ascii="Times New Roman" w:hAnsi="Times New Roman"/>
    </w:rPr>
  </w:style>
  <w:style w:type="paragraph" w:styleId="Textoindependiente2">
    <w:name w:val="Body Text 2"/>
    <w:basedOn w:val="Normal"/>
    <w:pPr>
      <w:ind w:right="-1"/>
      <w:jc w:val="center"/>
    </w:pPr>
    <w:rPr>
      <w:rFonts w:ascii="Arial" w:hAnsi="Arial"/>
      <w:b/>
      <w:i/>
      <w:sz w:val="48"/>
    </w:rPr>
  </w:style>
  <w:style w:type="paragraph" w:styleId="Textodebloque">
    <w:name w:val="Block Text"/>
    <w:basedOn w:val="Normal"/>
    <w:pPr>
      <w:ind w:left="567" w:right="849"/>
      <w:jc w:val="center"/>
    </w:pPr>
    <w:rPr>
      <w:rFonts w:ascii="Arial" w:hAnsi="Arial"/>
      <w:sz w:val="16"/>
    </w:rPr>
  </w:style>
  <w:style w:type="paragraph" w:styleId="Sangra3detindependiente">
    <w:name w:val="Body Text Indent 3"/>
    <w:basedOn w:val="Normal"/>
    <w:pPr>
      <w:tabs>
        <w:tab w:val="left" w:pos="366"/>
        <w:tab w:val="left" w:pos="426"/>
      </w:tabs>
      <w:suppressAutoHyphens/>
      <w:ind w:left="426"/>
      <w:jc w:val="both"/>
    </w:pPr>
  </w:style>
  <w:style w:type="paragraph" w:customStyle="1" w:styleId="DefinitionList">
    <w:name w:val="Definition List"/>
    <w:basedOn w:val="Normal"/>
    <w:next w:val="Normal"/>
    <w:pPr>
      <w:ind w:left="360"/>
    </w:pPr>
    <w:rPr>
      <w:rFonts w:ascii="Times New Roman" w:hAnsi="Times New Roman"/>
      <w:snapToGrid w:val="0"/>
      <w:lang w:val="es-ES"/>
    </w:rPr>
  </w:style>
  <w:style w:type="paragraph" w:customStyle="1" w:styleId="DefinitionTerm">
    <w:name w:val="Definition Term"/>
    <w:basedOn w:val="Normal"/>
    <w:next w:val="Normal"/>
    <w:rPr>
      <w:rFonts w:ascii="Times New Roman" w:hAnsi="Times New Roman"/>
      <w:snapToGrid w:val="0"/>
      <w:lang w:val="es-ES"/>
    </w:rPr>
  </w:style>
  <w:style w:type="paragraph" w:customStyle="1" w:styleId="1-Capitulo">
    <w:name w:val="1- Capitulo"/>
    <w:basedOn w:val="Normal"/>
    <w:next w:val="Normal"/>
    <w:pPr>
      <w:keepNext/>
      <w:widowControl w:val="0"/>
      <w:spacing w:before="100" w:after="100"/>
      <w:outlineLvl w:val="1"/>
    </w:pPr>
    <w:rPr>
      <w:rFonts w:ascii="Arial Black" w:hAnsi="Arial Black"/>
      <w:b/>
      <w:caps/>
      <w:snapToGrid w:val="0"/>
      <w:kern w:val="36"/>
      <w:sz w:val="36"/>
    </w:rPr>
  </w:style>
  <w:style w:type="paragraph" w:styleId="Textoindependiente3">
    <w:name w:val="Body Text 3"/>
    <w:basedOn w:val="Normal"/>
    <w:pPr>
      <w:suppressAutoHyphens/>
      <w:ind w:right="-1"/>
      <w:jc w:val="both"/>
    </w:pPr>
    <w:rPr>
      <w:rFonts w:ascii="Times New Roman" w:hAnsi="Times New Roman"/>
      <w:spacing w:val="-3"/>
    </w:rPr>
  </w:style>
  <w:style w:type="paragraph" w:styleId="Mapadeldocumento">
    <w:name w:val="Document Map"/>
    <w:basedOn w:val="Normal"/>
    <w:semiHidden/>
    <w:pPr>
      <w:shd w:val="clear" w:color="auto" w:fill="000080"/>
    </w:pPr>
    <w:rPr>
      <w:rFonts w:ascii="Tahoma" w:hAnsi="Tahoma"/>
    </w:rPr>
  </w:style>
  <w:style w:type="character" w:styleId="Hipervnculo">
    <w:name w:val="Hyperlink"/>
    <w:rsid w:val="008C75E3"/>
    <w:rPr>
      <w:color w:val="0000FF"/>
      <w:u w:val="single"/>
    </w:rPr>
  </w:style>
  <w:style w:type="character" w:styleId="Refdecomentario">
    <w:name w:val="annotation reference"/>
    <w:rsid w:val="007076AC"/>
    <w:rPr>
      <w:sz w:val="16"/>
      <w:szCs w:val="16"/>
    </w:rPr>
  </w:style>
  <w:style w:type="paragraph" w:styleId="Textocomentario">
    <w:name w:val="annotation text"/>
    <w:basedOn w:val="Normal"/>
    <w:link w:val="TextocomentarioCar"/>
    <w:rsid w:val="007076AC"/>
    <w:rPr>
      <w:sz w:val="20"/>
    </w:rPr>
  </w:style>
  <w:style w:type="character" w:customStyle="1" w:styleId="TextocomentarioCar">
    <w:name w:val="Texto comentario Car"/>
    <w:link w:val="Textocomentario"/>
    <w:rsid w:val="007076AC"/>
    <w:rPr>
      <w:rFonts w:ascii="Univers" w:hAnsi="Univers"/>
      <w:lang w:eastAsia="es-ES"/>
    </w:rPr>
  </w:style>
  <w:style w:type="paragraph" w:styleId="Asuntodelcomentario">
    <w:name w:val="annotation subject"/>
    <w:basedOn w:val="Textocomentario"/>
    <w:next w:val="Textocomentario"/>
    <w:link w:val="AsuntodelcomentarioCar"/>
    <w:rsid w:val="007076AC"/>
    <w:rPr>
      <w:b/>
      <w:bCs/>
    </w:rPr>
  </w:style>
  <w:style w:type="character" w:customStyle="1" w:styleId="AsuntodelcomentarioCar">
    <w:name w:val="Asunto del comentario Car"/>
    <w:link w:val="Asuntodelcomentario"/>
    <w:rsid w:val="007076AC"/>
    <w:rPr>
      <w:rFonts w:ascii="Univers" w:hAnsi="Univers"/>
      <w:b/>
      <w:bCs/>
      <w:lang w:eastAsia="es-ES"/>
    </w:rPr>
  </w:style>
  <w:style w:type="paragraph" w:styleId="Textodeglobo">
    <w:name w:val="Balloon Text"/>
    <w:basedOn w:val="Normal"/>
    <w:link w:val="TextodegloboCar"/>
    <w:rsid w:val="007076AC"/>
    <w:rPr>
      <w:rFonts w:ascii="Tahoma" w:hAnsi="Tahoma" w:cs="Tahoma"/>
      <w:sz w:val="16"/>
      <w:szCs w:val="16"/>
    </w:rPr>
  </w:style>
  <w:style w:type="character" w:customStyle="1" w:styleId="TextodegloboCar">
    <w:name w:val="Texto de globo Car"/>
    <w:link w:val="Textodeglobo"/>
    <w:rsid w:val="007076AC"/>
    <w:rPr>
      <w:rFonts w:ascii="Tahoma" w:hAnsi="Tahoma" w:cs="Tahoma"/>
      <w:sz w:val="16"/>
      <w:szCs w:val="16"/>
      <w:lang w:eastAsia="es-ES"/>
    </w:rPr>
  </w:style>
  <w:style w:type="table" w:styleId="Tablaconcuadrcula">
    <w:name w:val="Table Grid"/>
    <w:basedOn w:val="Tablanormal"/>
    <w:uiPriority w:val="59"/>
    <w:rsid w:val="00DA73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bo-dpd@neiker.e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bo-dpd@neiker.eus" TargetMode="External"/><Relationship Id="rId4" Type="http://schemas.openxmlformats.org/officeDocument/2006/relationships/settings" Target="settings.xml"/><Relationship Id="rId9" Type="http://schemas.openxmlformats.org/officeDocument/2006/relationships/hyperlink" Target="http://www.neiker.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1426</Words>
  <Characters>7844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Introducción</vt:lpstr>
    </vt:vector>
  </TitlesOfParts>
  <Manager>Dirección</Manager>
  <Company>NEIKER</Company>
  <LinksUpToDate>false</LinksUpToDate>
  <CharactersWithSpaces>9252</CharactersWithSpaces>
  <SharedDoc>false</SharedDoc>
  <HLinks>
    <vt:vector size="18" baseType="variant">
      <vt:variant>
        <vt:i4>5242924</vt:i4>
      </vt:variant>
      <vt:variant>
        <vt:i4>6</vt:i4>
      </vt:variant>
      <vt:variant>
        <vt:i4>0</vt:i4>
      </vt:variant>
      <vt:variant>
        <vt:i4>5</vt:i4>
      </vt:variant>
      <vt:variant>
        <vt:lpwstr>mailto:dbo-dpd@neiker.eus</vt:lpwstr>
      </vt:variant>
      <vt:variant>
        <vt:lpwstr/>
      </vt:variant>
      <vt:variant>
        <vt:i4>5242924</vt:i4>
      </vt:variant>
      <vt:variant>
        <vt:i4>3</vt:i4>
      </vt:variant>
      <vt:variant>
        <vt:i4>0</vt:i4>
      </vt:variant>
      <vt:variant>
        <vt:i4>5</vt:i4>
      </vt:variant>
      <vt:variant>
        <vt:lpwstr>mailto:dbo-dpd@neiker.eus</vt:lpwstr>
      </vt:variant>
      <vt:variant>
        <vt:lpwstr/>
      </vt:variant>
      <vt:variant>
        <vt:i4>3997754</vt:i4>
      </vt:variant>
      <vt:variant>
        <vt:i4>0</vt:i4>
      </vt:variant>
      <vt:variant>
        <vt:i4>0</vt:i4>
      </vt:variant>
      <vt:variant>
        <vt:i4>5</vt:i4>
      </vt:variant>
      <vt:variant>
        <vt:lpwstr>http://www.neiker.eus/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MAC Secc1 Cap1 Manual de la Calidad</dc:subject>
  <dc:creator>Luis A. Flores Amo</dc:creator>
  <cp:lastModifiedBy>yo</cp:lastModifiedBy>
  <cp:revision>2</cp:revision>
  <cp:lastPrinted>2020-02-04T08:54:00Z</cp:lastPrinted>
  <dcterms:created xsi:type="dcterms:W3CDTF">2020-02-04T09:08:00Z</dcterms:created>
  <dcterms:modified xsi:type="dcterms:W3CDTF">2020-02-04T09:08:00Z</dcterms:modified>
  <cp:category>MAC</cp:category>
</cp:coreProperties>
</file>